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E0E" w:rsidRPr="0031646A" w:rsidRDefault="001F5E0E" w:rsidP="00E66CB8">
      <w:pPr>
        <w:spacing w:beforeLines="50" w:before="156" w:afterLines="50" w:after="156"/>
        <w:jc w:val="center"/>
        <w:rPr>
          <w:rFonts w:eastAsia="华文中宋"/>
          <w:b/>
          <w:bCs/>
          <w:sz w:val="40"/>
          <w:szCs w:val="44"/>
        </w:rPr>
      </w:pPr>
      <w:r w:rsidRPr="0031646A">
        <w:rPr>
          <w:rFonts w:eastAsia="华文中宋" w:hint="eastAsia"/>
          <w:b/>
          <w:bCs/>
          <w:sz w:val="40"/>
          <w:szCs w:val="44"/>
        </w:rPr>
        <w:t>中国科学院英文网站</w:t>
      </w:r>
      <w:r w:rsidR="00491057">
        <w:rPr>
          <w:rFonts w:eastAsia="华文中宋" w:hint="eastAsia"/>
          <w:b/>
          <w:bCs/>
          <w:sz w:val="40"/>
          <w:szCs w:val="44"/>
        </w:rPr>
        <w:t>科研进展</w:t>
      </w:r>
      <w:r w:rsidRPr="0031646A">
        <w:rPr>
          <w:rFonts w:eastAsia="华文中宋" w:hint="eastAsia"/>
          <w:b/>
          <w:bCs/>
          <w:sz w:val="40"/>
          <w:szCs w:val="44"/>
        </w:rPr>
        <w:t>编辑规范</w:t>
      </w:r>
      <w:r w:rsidR="00E66CB8">
        <w:rPr>
          <w:rFonts w:eastAsia="华文中宋" w:hint="eastAsia"/>
          <w:b/>
          <w:bCs/>
          <w:sz w:val="40"/>
          <w:szCs w:val="44"/>
        </w:rPr>
        <w:t>及例文</w:t>
      </w:r>
    </w:p>
    <w:p w:rsidR="005D6493" w:rsidRPr="00E66CB8" w:rsidRDefault="00E66CB8" w:rsidP="00297F51">
      <w:pPr>
        <w:spacing w:line="360" w:lineRule="exact"/>
        <w:rPr>
          <w:b/>
        </w:rPr>
      </w:pPr>
      <w:r w:rsidRPr="00E66CB8">
        <w:rPr>
          <w:b/>
        </w:rPr>
        <w:t>一、栏目定位</w:t>
      </w:r>
    </w:p>
    <w:p w:rsidR="005D6493" w:rsidRDefault="005D6493" w:rsidP="00297F51">
      <w:pPr>
        <w:numPr>
          <w:ilvl w:val="0"/>
          <w:numId w:val="1"/>
        </w:numPr>
        <w:spacing w:afterLines="50" w:after="156" w:line="360" w:lineRule="exact"/>
      </w:pPr>
      <w:r w:rsidRPr="00547DFF">
        <w:rPr>
          <w:rFonts w:hint="eastAsia"/>
        </w:rPr>
        <w:t xml:space="preserve">Research </w:t>
      </w:r>
      <w:r>
        <w:rPr>
          <w:rFonts w:hint="eastAsia"/>
        </w:rPr>
        <w:t>News</w:t>
      </w:r>
      <w:r>
        <w:rPr>
          <w:rFonts w:hint="eastAsia"/>
        </w:rPr>
        <w:t>：科研进展报道</w:t>
      </w:r>
    </w:p>
    <w:p w:rsidR="005D6493" w:rsidRDefault="005D6493" w:rsidP="00E66CB8">
      <w:pPr>
        <w:spacing w:afterLines="50" w:after="156" w:line="360" w:lineRule="exact"/>
        <w:ind w:left="420"/>
      </w:pPr>
      <w:r>
        <w:rPr>
          <w:rFonts w:hint="eastAsia"/>
        </w:rPr>
        <w:t>所内科</w:t>
      </w:r>
      <w:proofErr w:type="gramStart"/>
      <w:r>
        <w:rPr>
          <w:rFonts w:hint="eastAsia"/>
        </w:rPr>
        <w:t>研</w:t>
      </w:r>
      <w:proofErr w:type="gramEnd"/>
      <w:r>
        <w:rPr>
          <w:rFonts w:hint="eastAsia"/>
        </w:rPr>
        <w:t>团队完成的科研成果报道，所内科</w:t>
      </w:r>
      <w:proofErr w:type="gramStart"/>
      <w:r>
        <w:rPr>
          <w:rFonts w:hint="eastAsia"/>
        </w:rPr>
        <w:t>研</w:t>
      </w:r>
      <w:proofErr w:type="gramEnd"/>
      <w:r>
        <w:rPr>
          <w:rFonts w:hint="eastAsia"/>
        </w:rPr>
        <w:t>人员参与完成的科研成果报道，研究所与国外合作完成的科研成果报道，综述类科研成果报道</w:t>
      </w:r>
      <w:r w:rsidRPr="00547DFF">
        <w:rPr>
          <w:rFonts w:hint="eastAsia"/>
        </w:rPr>
        <w:t>。</w:t>
      </w:r>
    </w:p>
    <w:p w:rsidR="005D6493" w:rsidRPr="00405030" w:rsidRDefault="00E66CB8" w:rsidP="00297F51">
      <w:pPr>
        <w:spacing w:afterLines="50" w:after="156" w:line="360" w:lineRule="exact"/>
        <w:rPr>
          <w:b/>
        </w:rPr>
      </w:pPr>
      <w:r>
        <w:rPr>
          <w:rFonts w:hint="eastAsia"/>
          <w:b/>
        </w:rPr>
        <w:t>二</w:t>
      </w:r>
      <w:r w:rsidR="005D6493" w:rsidRPr="00405030">
        <w:rPr>
          <w:rFonts w:hint="eastAsia"/>
          <w:b/>
        </w:rPr>
        <w:t>、标题</w:t>
      </w:r>
    </w:p>
    <w:p w:rsidR="005D6493" w:rsidRDefault="005D6493" w:rsidP="00297F51">
      <w:pPr>
        <w:spacing w:afterLines="50" w:after="156" w:line="360" w:lineRule="exact"/>
        <w:ind w:firstLineChars="200" w:firstLine="420"/>
      </w:pPr>
      <w:r w:rsidRPr="00214024">
        <w:rPr>
          <w:rFonts w:hint="eastAsia"/>
        </w:rPr>
        <w:t>标题常被视作“新闻报道的眼睛”</w:t>
      </w:r>
      <w:r w:rsidRPr="00214024">
        <w:rPr>
          <w:rFonts w:hint="eastAsia"/>
        </w:rPr>
        <w:t xml:space="preserve">, </w:t>
      </w:r>
      <w:r w:rsidRPr="00214024">
        <w:rPr>
          <w:rFonts w:hint="eastAsia"/>
        </w:rPr>
        <w:t>它以简练的文字浓缩新闻的基本内容</w:t>
      </w:r>
      <w:r>
        <w:rPr>
          <w:rFonts w:hint="eastAsia"/>
        </w:rPr>
        <w:t>，</w:t>
      </w:r>
      <w:r w:rsidRPr="00214024">
        <w:rPr>
          <w:rFonts w:hint="eastAsia"/>
        </w:rPr>
        <w:t>提炼新闻事实精华来吸引读者</w:t>
      </w:r>
      <w:r w:rsidRPr="00214024">
        <w:rPr>
          <w:rFonts w:hint="eastAsia"/>
        </w:rPr>
        <w:t>,</w:t>
      </w:r>
      <w:r>
        <w:rPr>
          <w:rFonts w:hint="eastAsia"/>
        </w:rPr>
        <w:t xml:space="preserve"> </w:t>
      </w:r>
      <w:r w:rsidRPr="00214024">
        <w:rPr>
          <w:rFonts w:hint="eastAsia"/>
        </w:rPr>
        <w:t>在新闻报道中起着独特的作用。</w:t>
      </w:r>
      <w:r>
        <w:rPr>
          <w:rFonts w:hint="eastAsia"/>
        </w:rPr>
        <w:t>标题</w:t>
      </w:r>
      <w:r w:rsidRPr="00214024">
        <w:rPr>
          <w:rFonts w:hint="eastAsia"/>
        </w:rPr>
        <w:t>生动</w:t>
      </w:r>
      <w:r>
        <w:rPr>
          <w:rFonts w:hint="eastAsia"/>
        </w:rPr>
        <w:t>、</w:t>
      </w:r>
      <w:r w:rsidRPr="00214024">
        <w:rPr>
          <w:rFonts w:hint="eastAsia"/>
        </w:rPr>
        <w:t>炯炯有神，</w:t>
      </w:r>
      <w:r>
        <w:rPr>
          <w:rFonts w:hint="eastAsia"/>
        </w:rPr>
        <w:t>新闻才会引人入胜</w:t>
      </w:r>
      <w:r w:rsidRPr="00214024">
        <w:rPr>
          <w:rFonts w:hint="eastAsia"/>
        </w:rPr>
        <w:t>。</w:t>
      </w:r>
      <w:r>
        <w:rPr>
          <w:rFonts w:hint="eastAsia"/>
        </w:rPr>
        <w:t>新闻标题写作</w:t>
      </w:r>
      <w:r w:rsidRPr="00214024">
        <w:rPr>
          <w:rFonts w:hint="eastAsia"/>
        </w:rPr>
        <w:t>必须做到简洁</w:t>
      </w:r>
      <w:r w:rsidRPr="00214024">
        <w:rPr>
          <w:rFonts w:hint="eastAsia"/>
        </w:rPr>
        <w:t>(brief)</w:t>
      </w:r>
      <w:r w:rsidRPr="00214024">
        <w:rPr>
          <w:rFonts w:hint="eastAsia"/>
        </w:rPr>
        <w:t>、准确</w:t>
      </w:r>
      <w:r w:rsidRPr="00214024">
        <w:rPr>
          <w:rFonts w:hint="eastAsia"/>
        </w:rPr>
        <w:t>(accurate)</w:t>
      </w:r>
      <w:r w:rsidRPr="00214024">
        <w:rPr>
          <w:rFonts w:hint="eastAsia"/>
        </w:rPr>
        <w:t>、抢眼</w:t>
      </w:r>
      <w:r w:rsidRPr="00214024">
        <w:rPr>
          <w:rFonts w:hint="eastAsia"/>
        </w:rPr>
        <w:t>(eye-catching)</w:t>
      </w:r>
      <w:r w:rsidRPr="00214024">
        <w:rPr>
          <w:rFonts w:hint="eastAsia"/>
        </w:rPr>
        <w:t>。</w:t>
      </w:r>
    </w:p>
    <w:p w:rsidR="005D6493" w:rsidRDefault="005D6493" w:rsidP="00297F51">
      <w:pPr>
        <w:spacing w:afterLines="50" w:after="156" w:line="360" w:lineRule="exact"/>
        <w:ind w:firstLineChars="200" w:firstLine="420"/>
      </w:pPr>
      <w:r>
        <w:rPr>
          <w:rFonts w:hint="eastAsia"/>
        </w:rPr>
        <w:t>新闻标题写作技巧：</w:t>
      </w:r>
    </w:p>
    <w:p w:rsidR="005D6493" w:rsidRDefault="005D6493" w:rsidP="00297F51">
      <w:pPr>
        <w:numPr>
          <w:ilvl w:val="0"/>
          <w:numId w:val="3"/>
        </w:numPr>
        <w:spacing w:afterLines="50" w:after="156" w:line="360" w:lineRule="exact"/>
      </w:pPr>
      <w:r w:rsidRPr="00CF1AA3">
        <w:rPr>
          <w:rFonts w:hint="eastAsia"/>
        </w:rPr>
        <w:t>从句法上讲，每个标题都是一个完整的句子，只是在标题中往往只标实意动词而略去虚词。省略最多的虚词是冠词和动词“</w:t>
      </w:r>
      <w:r w:rsidRPr="00CF1AA3">
        <w:rPr>
          <w:rFonts w:hint="eastAsia"/>
        </w:rPr>
        <w:t>to be</w:t>
      </w:r>
      <w:r w:rsidRPr="00CF1AA3">
        <w:rPr>
          <w:rFonts w:hint="eastAsia"/>
        </w:rPr>
        <w:t>”</w:t>
      </w:r>
      <w:r w:rsidRPr="00CF1AA3">
        <w:rPr>
          <w:rFonts w:hint="eastAsia"/>
        </w:rPr>
        <w:t xml:space="preserve">, </w:t>
      </w:r>
      <w:r w:rsidRPr="00CF1AA3">
        <w:rPr>
          <w:rFonts w:hint="eastAsia"/>
        </w:rPr>
        <w:t>其次是介词、连词、助动词和代词，有时实意词甚至主句也省略掉，但都以不影响理解为前提。</w:t>
      </w:r>
    </w:p>
    <w:p w:rsidR="005D6493" w:rsidRDefault="005D6493" w:rsidP="00297F51">
      <w:pPr>
        <w:numPr>
          <w:ilvl w:val="0"/>
          <w:numId w:val="3"/>
        </w:numPr>
        <w:spacing w:afterLines="50" w:after="156" w:line="360" w:lineRule="exact"/>
      </w:pPr>
      <w:r>
        <w:rPr>
          <w:rFonts w:hint="eastAsia"/>
        </w:rPr>
        <w:t>活用标点符号：英语新闻标题常用标点符号有逗号、分号、问号、引号和冒号，句号十分少见。使用标点符号可以使新闻标题缩减长度的同时又达到精炼表意的目的。如逗号用以替代连词“</w:t>
      </w:r>
      <w:r>
        <w:rPr>
          <w:rFonts w:hint="eastAsia"/>
        </w:rPr>
        <w:t>and</w:t>
      </w:r>
      <w:r>
        <w:rPr>
          <w:rFonts w:hint="eastAsia"/>
        </w:rPr>
        <w:t>”：</w:t>
      </w:r>
      <w:r w:rsidRPr="0001629E">
        <w:t>China, Europe to Send a SMILE into Space</w:t>
      </w:r>
      <w:r>
        <w:rPr>
          <w:rFonts w:hint="eastAsia"/>
        </w:rPr>
        <w:t>。有时逗号还用以替代引号，表示前面内容为引语，如：</w:t>
      </w:r>
      <w:r w:rsidRPr="00280D26">
        <w:t>'Interstellar' Should Be Shown In Schools, Scientists Say</w:t>
      </w:r>
      <w:r>
        <w:rPr>
          <w:rFonts w:hint="eastAsia"/>
        </w:rPr>
        <w:t>。新闻标题中冒号显得特别活跃，所起的功能也较多，常见的有以下几种：</w:t>
      </w:r>
    </w:p>
    <w:p w:rsidR="005D6493" w:rsidRDefault="005D6493" w:rsidP="00297F51">
      <w:pPr>
        <w:numPr>
          <w:ilvl w:val="0"/>
          <w:numId w:val="4"/>
        </w:numPr>
        <w:spacing w:afterLines="50" w:after="156" w:line="360" w:lineRule="exact"/>
      </w:pPr>
      <w:r>
        <w:rPr>
          <w:rFonts w:hint="eastAsia"/>
        </w:rPr>
        <w:t>用于说意动词之后，介绍引用成分，如：</w:t>
      </w:r>
      <w:r w:rsidRPr="001E3A18">
        <w:t>Study: Biopharma Innovation Outpaces Tech Overall</w:t>
      </w:r>
      <w:r>
        <w:rPr>
          <w:rFonts w:hint="eastAsia"/>
        </w:rPr>
        <w:t>；</w:t>
      </w:r>
    </w:p>
    <w:p w:rsidR="005D6493" w:rsidRDefault="005D6493" w:rsidP="00297F51">
      <w:pPr>
        <w:numPr>
          <w:ilvl w:val="0"/>
          <w:numId w:val="4"/>
        </w:numPr>
        <w:spacing w:afterLines="50" w:after="156" w:line="360" w:lineRule="exact"/>
      </w:pPr>
      <w:r>
        <w:rPr>
          <w:rFonts w:hint="eastAsia"/>
        </w:rPr>
        <w:t>用冒号替代说意动词，如：</w:t>
      </w:r>
      <w:r w:rsidRPr="001E3A18">
        <w:t xml:space="preserve">BAI </w:t>
      </w:r>
      <w:proofErr w:type="spellStart"/>
      <w:r w:rsidRPr="001E3A18">
        <w:t>Chunli</w:t>
      </w:r>
      <w:proofErr w:type="spellEnd"/>
      <w:r w:rsidRPr="001E3A18">
        <w:t>: We Must Recognize the Potential of Young People</w:t>
      </w:r>
      <w:r w:rsidR="005F15E1">
        <w:rPr>
          <w:rFonts w:hint="eastAsia"/>
        </w:rPr>
        <w:t>。</w:t>
      </w:r>
    </w:p>
    <w:p w:rsidR="005D6493" w:rsidRDefault="005D6493" w:rsidP="00297F51">
      <w:pPr>
        <w:numPr>
          <w:ilvl w:val="0"/>
          <w:numId w:val="3"/>
        </w:numPr>
        <w:spacing w:afterLines="50" w:after="156" w:line="360" w:lineRule="exact"/>
      </w:pPr>
      <w:r>
        <w:rPr>
          <w:rFonts w:hint="eastAsia"/>
        </w:rPr>
        <w:t>活用形容词短语、分词（</w:t>
      </w:r>
      <w:r>
        <w:rPr>
          <w:rFonts w:hint="eastAsia"/>
        </w:rPr>
        <w:t>v-</w:t>
      </w:r>
      <w:proofErr w:type="spellStart"/>
      <w:r>
        <w:rPr>
          <w:rFonts w:hint="eastAsia"/>
        </w:rPr>
        <w:t>ing</w:t>
      </w:r>
      <w:proofErr w:type="spellEnd"/>
      <w:r>
        <w:rPr>
          <w:rFonts w:hint="eastAsia"/>
        </w:rPr>
        <w:t>, v-ed</w:t>
      </w:r>
      <w:r>
        <w:rPr>
          <w:rFonts w:hint="eastAsia"/>
        </w:rPr>
        <w:t>）短语，动词不定式短语和介词短语等。</w:t>
      </w:r>
    </w:p>
    <w:p w:rsidR="005D6493" w:rsidRDefault="005D6493" w:rsidP="00297F51">
      <w:pPr>
        <w:numPr>
          <w:ilvl w:val="0"/>
          <w:numId w:val="3"/>
        </w:numPr>
        <w:spacing w:afterLines="50" w:after="156" w:line="360" w:lineRule="exact"/>
      </w:pPr>
      <w:r>
        <w:rPr>
          <w:rFonts w:hint="eastAsia"/>
        </w:rPr>
        <w:t>标题写作要求：</w:t>
      </w:r>
    </w:p>
    <w:p w:rsidR="005D6493" w:rsidRDefault="005D6493" w:rsidP="00297F51">
      <w:pPr>
        <w:numPr>
          <w:ilvl w:val="0"/>
          <w:numId w:val="5"/>
        </w:numPr>
        <w:spacing w:afterLines="50" w:after="156" w:line="360" w:lineRule="exact"/>
      </w:pPr>
      <w:r>
        <w:rPr>
          <w:rFonts w:hint="eastAsia"/>
        </w:rPr>
        <w:t>标题不宜过长，如标题</w:t>
      </w:r>
      <w:r>
        <w:t>Two Projects Conducted by IMP Listed in 973 Program for The First Time</w:t>
      </w:r>
      <w:r>
        <w:rPr>
          <w:rFonts w:hint="eastAsia"/>
        </w:rPr>
        <w:t>经过精炼缩减后可以改为：</w:t>
      </w:r>
      <w:r>
        <w:t>Two IMP Projects First Listed in 973 Program</w:t>
      </w:r>
      <w:r>
        <w:rPr>
          <w:rFonts w:hint="eastAsia"/>
        </w:rPr>
        <w:t>；</w:t>
      </w:r>
    </w:p>
    <w:p w:rsidR="005D6493" w:rsidRDefault="005D6493" w:rsidP="00297F51">
      <w:pPr>
        <w:numPr>
          <w:ilvl w:val="0"/>
          <w:numId w:val="5"/>
        </w:numPr>
        <w:spacing w:afterLines="50" w:after="156" w:line="360" w:lineRule="exact"/>
      </w:pPr>
      <w:r w:rsidRPr="00547DFF">
        <w:rPr>
          <w:rFonts w:hint="eastAsia"/>
        </w:rPr>
        <w:t>实词的第一个字母大写</w:t>
      </w:r>
      <w:r>
        <w:rPr>
          <w:rFonts w:hint="eastAsia"/>
        </w:rPr>
        <w:t>；</w:t>
      </w:r>
    </w:p>
    <w:p w:rsidR="005D6493" w:rsidRDefault="005D6493" w:rsidP="00297F51">
      <w:pPr>
        <w:numPr>
          <w:ilvl w:val="0"/>
          <w:numId w:val="5"/>
        </w:numPr>
        <w:spacing w:afterLines="50" w:after="156" w:line="360" w:lineRule="exact"/>
      </w:pPr>
      <w:r>
        <w:rPr>
          <w:rFonts w:hint="eastAsia"/>
        </w:rPr>
        <w:t>尽量避免使用</w:t>
      </w:r>
      <w:proofErr w:type="gramStart"/>
      <w:r>
        <w:rPr>
          <w:rFonts w:hint="eastAsia"/>
        </w:rPr>
        <w:t>不</w:t>
      </w:r>
      <w:proofErr w:type="gramEnd"/>
      <w:r>
        <w:rPr>
          <w:rFonts w:hint="eastAsia"/>
        </w:rPr>
        <w:t>唯一的缩写，以免引起误解；</w:t>
      </w:r>
    </w:p>
    <w:p w:rsidR="005D6493" w:rsidRDefault="005D6493" w:rsidP="00297F51">
      <w:pPr>
        <w:numPr>
          <w:ilvl w:val="0"/>
          <w:numId w:val="5"/>
        </w:numPr>
        <w:spacing w:afterLines="50" w:after="156" w:line="360" w:lineRule="exact"/>
      </w:pPr>
      <w:r>
        <w:rPr>
          <w:rFonts w:hint="eastAsia"/>
        </w:rPr>
        <w:t>尽量采用主谓结构撰写标题，避免使用名词性短语作为新闻标题；</w:t>
      </w:r>
    </w:p>
    <w:p w:rsidR="005D6493" w:rsidRDefault="005D6493" w:rsidP="00297F51">
      <w:pPr>
        <w:numPr>
          <w:ilvl w:val="0"/>
          <w:numId w:val="5"/>
        </w:numPr>
        <w:spacing w:afterLines="50" w:after="156" w:line="360" w:lineRule="exact"/>
      </w:pPr>
      <w:r w:rsidRPr="00547DFF">
        <w:rPr>
          <w:rFonts w:hint="eastAsia"/>
        </w:rPr>
        <w:t>标题应概括出新闻事件本身，避免</w:t>
      </w:r>
      <w:r>
        <w:rPr>
          <w:rFonts w:hint="eastAsia"/>
        </w:rPr>
        <w:t>使用</w:t>
      </w:r>
      <w:r w:rsidRPr="00547DFF">
        <w:rPr>
          <w:rFonts w:hint="eastAsia"/>
        </w:rPr>
        <w:t>过虚的标题</w:t>
      </w:r>
      <w:r>
        <w:rPr>
          <w:rFonts w:hint="eastAsia"/>
        </w:rPr>
        <w:t>，如科研进展要在标题中点明进展，或其研究意义。以下列出的标题请</w:t>
      </w:r>
      <w:r w:rsidRPr="00CF1AA3">
        <w:rPr>
          <w:rFonts w:hint="eastAsia"/>
          <w:b/>
          <w:color w:val="FF0000"/>
        </w:rPr>
        <w:t>尽量避免</w:t>
      </w:r>
      <w:r>
        <w:rPr>
          <w:rFonts w:hint="eastAsia"/>
        </w:rPr>
        <w:t>：</w:t>
      </w:r>
    </w:p>
    <w:p w:rsidR="005D6493" w:rsidRDefault="005D6493" w:rsidP="00297F51">
      <w:pPr>
        <w:spacing w:afterLines="50" w:after="156" w:line="360" w:lineRule="exact"/>
        <w:ind w:left="1500"/>
      </w:pPr>
      <w:r>
        <w:t>China-Hungary Bilateral Workshop Successfully Held</w:t>
      </w:r>
    </w:p>
    <w:p w:rsidR="005D6493" w:rsidRDefault="005D6493" w:rsidP="00297F51">
      <w:pPr>
        <w:spacing w:afterLines="50" w:after="156" w:line="360" w:lineRule="exact"/>
        <w:ind w:left="1500"/>
      </w:pPr>
      <w:r>
        <w:rPr>
          <w:rFonts w:hint="eastAsia"/>
        </w:rPr>
        <w:lastRenderedPageBreak/>
        <w:t>New/ Recent/Important Progress/Advancement/ Achievements Made/Achieved by</w:t>
      </w:r>
      <w:r>
        <w:rPr>
          <w:rFonts w:hint="eastAsia"/>
        </w:rPr>
        <w:t>…</w:t>
      </w:r>
      <w:r>
        <w:rPr>
          <w:rFonts w:hint="eastAsia"/>
        </w:rPr>
        <w:t>in</w:t>
      </w:r>
      <w:r>
        <w:t>…</w:t>
      </w:r>
    </w:p>
    <w:p w:rsidR="005D6493" w:rsidRDefault="005D6493" w:rsidP="00297F51">
      <w:pPr>
        <w:spacing w:afterLines="50" w:after="156" w:line="360" w:lineRule="exact"/>
        <w:ind w:left="1500"/>
      </w:pPr>
      <w:r>
        <w:t>Dr</w:t>
      </w:r>
      <w:r>
        <w:rPr>
          <w:rFonts w:hint="eastAsia"/>
        </w:rPr>
        <w:t>.</w:t>
      </w:r>
      <w:r>
        <w:t xml:space="preserve"> </w:t>
      </w:r>
      <w:r>
        <w:rPr>
          <w:rFonts w:hint="eastAsia"/>
        </w:rPr>
        <w:t>***</w:t>
      </w:r>
      <w:r>
        <w:t xml:space="preserve">’s group of the </w:t>
      </w:r>
      <w:r>
        <w:rPr>
          <w:rFonts w:hint="eastAsia"/>
        </w:rPr>
        <w:t>***</w:t>
      </w:r>
      <w:r>
        <w:t xml:space="preserve"> Institute reported new discoveries in “Cancer Research”</w:t>
      </w:r>
    </w:p>
    <w:p w:rsidR="005D6493" w:rsidRDefault="005D6493" w:rsidP="00297F51">
      <w:pPr>
        <w:spacing w:afterLines="50" w:after="156" w:line="360" w:lineRule="exact"/>
        <w:ind w:left="1500"/>
      </w:pPr>
      <w:r>
        <w:t>Chinese Researchers Report New Discovery in Treating Cancer with Traditional Chinese Medicine</w:t>
      </w:r>
    </w:p>
    <w:p w:rsidR="005D6493" w:rsidRDefault="005D6493" w:rsidP="00297F51">
      <w:pPr>
        <w:numPr>
          <w:ilvl w:val="0"/>
          <w:numId w:val="5"/>
        </w:numPr>
        <w:spacing w:afterLines="50" w:after="156" w:line="360" w:lineRule="exact"/>
      </w:pPr>
      <w:r w:rsidRPr="004E5386">
        <w:rPr>
          <w:rFonts w:hint="eastAsia"/>
          <w:b/>
          <w:color w:val="FF0000"/>
        </w:rPr>
        <w:t>鼓励使用</w:t>
      </w:r>
      <w:r>
        <w:rPr>
          <w:rFonts w:hint="eastAsia"/>
        </w:rPr>
        <w:t>多种修辞手法撰写标题，如</w:t>
      </w:r>
      <w:r>
        <w:rPr>
          <w:rFonts w:hint="eastAsia"/>
        </w:rPr>
        <w:t xml:space="preserve">Anecdote, idiom, </w:t>
      </w:r>
      <w:r>
        <w:rPr>
          <w:rFonts w:hint="eastAsia"/>
        </w:rPr>
        <w:t>或者问句形式。例如：</w:t>
      </w:r>
    </w:p>
    <w:p w:rsidR="005D6493" w:rsidRDefault="005D6493" w:rsidP="00297F51">
      <w:pPr>
        <w:spacing w:afterLines="50" w:after="156" w:line="360" w:lineRule="exact"/>
        <w:ind w:left="1500"/>
      </w:pPr>
      <w:r w:rsidRPr="001C14CF">
        <w:t>Life on Mars?</w:t>
      </w:r>
      <w:bookmarkStart w:id="0" w:name="_GoBack"/>
      <w:bookmarkEnd w:id="0"/>
      <w:r w:rsidRPr="001C14CF">
        <w:t xml:space="preserve"> Chinese Scientists Find New Evidence</w:t>
      </w:r>
    </w:p>
    <w:p w:rsidR="005D6493" w:rsidRDefault="005D6493" w:rsidP="00297F51">
      <w:pPr>
        <w:spacing w:afterLines="50" w:after="156" w:line="360" w:lineRule="exact"/>
        <w:ind w:left="1500"/>
      </w:pPr>
      <w:r w:rsidRPr="001C14CF">
        <w:t>Hide &amp; Seek: Sterile Neutrinos Remain Elusive</w:t>
      </w:r>
    </w:p>
    <w:p w:rsidR="005D6493" w:rsidRDefault="005D6493" w:rsidP="00297F51">
      <w:pPr>
        <w:spacing w:afterLines="50" w:after="156" w:line="360" w:lineRule="exact"/>
        <w:ind w:left="1500"/>
      </w:pPr>
      <w:bookmarkStart w:id="1" w:name="OLE_LINK5"/>
      <w:bookmarkStart w:id="2" w:name="OLE_LINK6"/>
      <w:r w:rsidRPr="001C14CF">
        <w:t xml:space="preserve">Lunar Rover </w:t>
      </w:r>
      <w:r w:rsidR="00E31108">
        <w:rPr>
          <w:rFonts w:hint="eastAsia"/>
        </w:rPr>
        <w:t>I</w:t>
      </w:r>
      <w:r w:rsidR="00E31108" w:rsidRPr="001C14CF">
        <w:t>s</w:t>
      </w:r>
      <w:r w:rsidRPr="001C14CF">
        <w:t xml:space="preserve"> </w:t>
      </w:r>
      <w:r>
        <w:t>“</w:t>
      </w:r>
      <w:r w:rsidRPr="001C14CF">
        <w:t>awake</w:t>
      </w:r>
      <w:r>
        <w:t>”</w:t>
      </w:r>
      <w:r w:rsidR="00E31108">
        <w:rPr>
          <w:rFonts w:hint="eastAsia"/>
        </w:rPr>
        <w:t xml:space="preserve"> </w:t>
      </w:r>
      <w:r w:rsidRPr="001C14CF">
        <w:t>but Faults Continue</w:t>
      </w:r>
    </w:p>
    <w:bookmarkEnd w:id="1"/>
    <w:bookmarkEnd w:id="2"/>
    <w:p w:rsidR="005D6493" w:rsidRDefault="005D6493" w:rsidP="00297F51">
      <w:pPr>
        <w:spacing w:afterLines="50" w:after="156" w:line="360" w:lineRule="exact"/>
        <w:ind w:left="1500"/>
      </w:pPr>
      <w:r w:rsidRPr="001C14CF">
        <w:t>B</w:t>
      </w:r>
      <w:r w:rsidR="00E31108">
        <w:t xml:space="preserve">acteria That 'eats' </w:t>
      </w:r>
      <w:proofErr w:type="spellStart"/>
      <w:r w:rsidR="00E31108">
        <w:t>Odour</w:t>
      </w:r>
      <w:proofErr w:type="spellEnd"/>
      <w:r w:rsidR="00E31108">
        <w:t xml:space="preserve"> Could</w:t>
      </w:r>
      <w:r w:rsidR="00E31108">
        <w:rPr>
          <w:rFonts w:hint="eastAsia"/>
        </w:rPr>
        <w:t xml:space="preserve"> </w:t>
      </w:r>
      <w:r w:rsidRPr="001C14CF">
        <w:t>Bring End to Smelly Toilets in China</w:t>
      </w:r>
    </w:p>
    <w:p w:rsidR="005D6493" w:rsidRDefault="005D6493" w:rsidP="00297F51">
      <w:pPr>
        <w:numPr>
          <w:ilvl w:val="0"/>
          <w:numId w:val="5"/>
        </w:numPr>
        <w:spacing w:afterLines="50" w:after="156" w:line="360" w:lineRule="exact"/>
      </w:pPr>
      <w:r w:rsidRPr="00E263CE">
        <w:rPr>
          <w:rFonts w:hint="eastAsia"/>
          <w:b/>
          <w:sz w:val="24"/>
        </w:rPr>
        <w:t>尽量避免出现</w:t>
      </w:r>
      <w:r w:rsidR="00E31108" w:rsidRPr="00E263CE">
        <w:rPr>
          <w:rFonts w:hint="eastAsia"/>
          <w:b/>
          <w:sz w:val="24"/>
        </w:rPr>
        <w:t>或堆砌</w:t>
      </w:r>
      <w:r w:rsidRPr="0059369A">
        <w:rPr>
          <w:rFonts w:hint="eastAsia"/>
          <w:b/>
          <w:color w:val="FF0000"/>
          <w:sz w:val="24"/>
        </w:rPr>
        <w:t>生僻字词</w:t>
      </w:r>
      <w:r w:rsidR="00E263CE" w:rsidRPr="0059369A">
        <w:rPr>
          <w:rFonts w:hint="eastAsia"/>
          <w:b/>
          <w:color w:val="FF0000"/>
          <w:sz w:val="24"/>
        </w:rPr>
        <w:t>以及专业词汇</w:t>
      </w:r>
      <w:r>
        <w:rPr>
          <w:rFonts w:hint="eastAsia"/>
        </w:rPr>
        <w:t>；</w:t>
      </w:r>
    </w:p>
    <w:p w:rsidR="005D6493" w:rsidRDefault="005D6493" w:rsidP="00297F51">
      <w:pPr>
        <w:numPr>
          <w:ilvl w:val="0"/>
          <w:numId w:val="5"/>
        </w:numPr>
        <w:spacing w:afterLines="50" w:after="156" w:line="360" w:lineRule="exact"/>
      </w:pPr>
      <w:r w:rsidRPr="00547DFF">
        <w:rPr>
          <w:rFonts w:hint="eastAsia"/>
        </w:rPr>
        <w:t>标题中的时态要比新闻事件</w:t>
      </w:r>
      <w:r w:rsidRPr="0059369A">
        <w:rPr>
          <w:rFonts w:hint="eastAsia"/>
          <w:b/>
          <w:color w:val="FF0000"/>
          <w:sz w:val="24"/>
        </w:rPr>
        <w:t>晚</w:t>
      </w:r>
      <w:r w:rsidRPr="00547DFF">
        <w:rPr>
          <w:rFonts w:hint="eastAsia"/>
        </w:rPr>
        <w:t>一个时态，比如，新闻事件是已经发生的过去时的事，标题中要用现在时，以此类推。</w:t>
      </w:r>
      <w:r w:rsidRPr="00547DFF">
        <w:t>一般现在时通常被用来表示过去发生的事。动词的将来时更多地直接采用动词不定式来表达。现在分词直接表示正在进行的动作或事件。</w:t>
      </w:r>
    </w:p>
    <w:p w:rsidR="005D6493" w:rsidRPr="00405030" w:rsidRDefault="00E66CB8" w:rsidP="00297F51">
      <w:pPr>
        <w:spacing w:afterLines="50" w:after="156" w:line="360" w:lineRule="exact"/>
        <w:rPr>
          <w:b/>
        </w:rPr>
      </w:pPr>
      <w:r>
        <w:rPr>
          <w:rFonts w:hint="eastAsia"/>
          <w:b/>
        </w:rPr>
        <w:t>三</w:t>
      </w:r>
      <w:r w:rsidR="005D6493" w:rsidRPr="00405030">
        <w:rPr>
          <w:rFonts w:hint="eastAsia"/>
          <w:b/>
        </w:rPr>
        <w:t>、正文</w:t>
      </w:r>
    </w:p>
    <w:p w:rsidR="005D6493" w:rsidRDefault="00E31108" w:rsidP="00297F51">
      <w:pPr>
        <w:spacing w:afterLines="50" w:after="156" w:line="360" w:lineRule="exact"/>
        <w:ind w:firstLineChars="200" w:firstLine="420"/>
      </w:pPr>
      <w:r>
        <w:rPr>
          <w:rFonts w:hint="eastAsia"/>
        </w:rPr>
        <w:t>科技新闻的写作与科研论文的写作不同，英语写作尤其如此。</w:t>
      </w:r>
      <w:r w:rsidR="005D6493">
        <w:rPr>
          <w:rFonts w:hint="eastAsia"/>
        </w:rPr>
        <w:t>两者的读者群体不同，表现形式不同，甚至遣词用语都不同。英语科技新闻写作</w:t>
      </w:r>
      <w:r>
        <w:rPr>
          <w:rFonts w:hint="eastAsia"/>
        </w:rPr>
        <w:t>要在介绍清楚科研成果的基础上，尽量做到深入浅出，能够让更多的读者读懂，了解研究的背景、过程、内容，甚至现实意义。</w:t>
      </w:r>
      <w:r w:rsidR="005D6493">
        <w:rPr>
          <w:rFonts w:hint="eastAsia"/>
        </w:rPr>
        <w:t>因此，英文稿件的写作，尤其是英文科技类新闻的写作，也应该遵循一定的规范：</w:t>
      </w:r>
    </w:p>
    <w:p w:rsidR="005D6493" w:rsidRDefault="005D6493" w:rsidP="00297F51">
      <w:pPr>
        <w:numPr>
          <w:ilvl w:val="0"/>
          <w:numId w:val="6"/>
        </w:numPr>
        <w:spacing w:afterLines="50" w:after="156" w:line="360" w:lineRule="exact"/>
      </w:pPr>
      <w:r>
        <w:rPr>
          <w:rFonts w:hint="eastAsia"/>
        </w:rPr>
        <w:t>新闻基本要素齐全。</w:t>
      </w:r>
    </w:p>
    <w:p w:rsidR="005D6493" w:rsidRDefault="005D6493" w:rsidP="00297F51">
      <w:pPr>
        <w:numPr>
          <w:ilvl w:val="0"/>
          <w:numId w:val="7"/>
        </w:numPr>
        <w:spacing w:afterLines="50" w:after="156" w:line="360" w:lineRule="exact"/>
      </w:pPr>
      <w:r>
        <w:rPr>
          <w:rFonts w:hint="eastAsia"/>
        </w:rPr>
        <w:t>新闻基本要素（五个</w:t>
      </w:r>
      <w:r>
        <w:rPr>
          <w:rFonts w:hint="eastAsia"/>
        </w:rPr>
        <w:t>W</w:t>
      </w:r>
      <w:r>
        <w:rPr>
          <w:rFonts w:hint="eastAsia"/>
        </w:rPr>
        <w:t>和一个</w:t>
      </w:r>
      <w:r>
        <w:rPr>
          <w:rFonts w:hint="eastAsia"/>
        </w:rPr>
        <w:t>H</w:t>
      </w:r>
      <w:r>
        <w:rPr>
          <w:rFonts w:hint="eastAsia"/>
        </w:rPr>
        <w:t>）：</w:t>
      </w:r>
      <w:r w:rsidRPr="00F64D51">
        <w:rPr>
          <w:rFonts w:hint="eastAsia"/>
          <w:b/>
          <w:color w:val="FF0000"/>
        </w:rPr>
        <w:t>W</w:t>
      </w:r>
      <w:r>
        <w:rPr>
          <w:rFonts w:hint="eastAsia"/>
        </w:rPr>
        <w:t xml:space="preserve">ho, </w:t>
      </w:r>
      <w:r w:rsidRPr="00F64D51">
        <w:rPr>
          <w:rFonts w:hint="eastAsia"/>
          <w:b/>
          <w:color w:val="FF0000"/>
        </w:rPr>
        <w:t>W</w:t>
      </w:r>
      <w:r>
        <w:rPr>
          <w:rFonts w:hint="eastAsia"/>
        </w:rPr>
        <w:t xml:space="preserve">hat, </w:t>
      </w:r>
      <w:r w:rsidRPr="00F64D51">
        <w:rPr>
          <w:rFonts w:hint="eastAsia"/>
          <w:b/>
          <w:color w:val="FF0000"/>
        </w:rPr>
        <w:t>W</w:t>
      </w:r>
      <w:r>
        <w:rPr>
          <w:rFonts w:hint="eastAsia"/>
        </w:rPr>
        <w:t xml:space="preserve">hen, </w:t>
      </w:r>
      <w:r w:rsidRPr="00F64D51">
        <w:rPr>
          <w:rFonts w:hint="eastAsia"/>
          <w:b/>
          <w:color w:val="FF0000"/>
        </w:rPr>
        <w:t>W</w:t>
      </w:r>
      <w:r>
        <w:rPr>
          <w:rFonts w:hint="eastAsia"/>
        </w:rPr>
        <w:t xml:space="preserve">here, </w:t>
      </w:r>
      <w:r w:rsidRPr="00F64D51">
        <w:rPr>
          <w:rFonts w:hint="eastAsia"/>
          <w:b/>
          <w:color w:val="FF0000"/>
        </w:rPr>
        <w:t>W</w:t>
      </w:r>
      <w:r>
        <w:rPr>
          <w:rFonts w:hint="eastAsia"/>
        </w:rPr>
        <w:t xml:space="preserve">hy, </w:t>
      </w:r>
      <w:r w:rsidRPr="00F64D51">
        <w:rPr>
          <w:rFonts w:hint="eastAsia"/>
          <w:b/>
          <w:color w:val="FF0000"/>
        </w:rPr>
        <w:t>H</w:t>
      </w:r>
      <w:r>
        <w:rPr>
          <w:rFonts w:hint="eastAsia"/>
        </w:rPr>
        <w:t>ow</w:t>
      </w:r>
      <w:r>
        <w:rPr>
          <w:rFonts w:hint="eastAsia"/>
        </w:rPr>
        <w:t>。</w:t>
      </w:r>
    </w:p>
    <w:p w:rsidR="005D6493" w:rsidRDefault="005D6493" w:rsidP="00297F51">
      <w:pPr>
        <w:numPr>
          <w:ilvl w:val="0"/>
          <w:numId w:val="7"/>
        </w:numPr>
        <w:spacing w:afterLines="50" w:after="156" w:line="360" w:lineRule="exact"/>
      </w:pPr>
      <w:r>
        <w:rPr>
          <w:rFonts w:hint="eastAsia"/>
        </w:rPr>
        <w:t>事件性新闻（会议、国际合作、获奖、人事变动等）要在导语中点明稿件的新闻点，切勿罗列堆砌常规性信息。</w:t>
      </w:r>
    </w:p>
    <w:p w:rsidR="005D6493" w:rsidRDefault="005D6493" w:rsidP="00297F51">
      <w:pPr>
        <w:numPr>
          <w:ilvl w:val="0"/>
          <w:numId w:val="7"/>
        </w:numPr>
        <w:spacing w:afterLines="50" w:after="156" w:line="360" w:lineRule="exact"/>
      </w:pPr>
      <w:r>
        <w:rPr>
          <w:rFonts w:hint="eastAsia"/>
        </w:rPr>
        <w:t>科研进展报道重点关注最新进展，切勿大量堆砌研究背景、前期研究成果。</w:t>
      </w:r>
    </w:p>
    <w:p w:rsidR="005D6493" w:rsidRDefault="005D6493" w:rsidP="00297F51">
      <w:pPr>
        <w:numPr>
          <w:ilvl w:val="0"/>
          <w:numId w:val="7"/>
        </w:numPr>
        <w:spacing w:afterLines="50" w:after="156" w:line="360" w:lineRule="exact"/>
      </w:pPr>
      <w:r>
        <w:rPr>
          <w:rFonts w:hint="eastAsia"/>
        </w:rPr>
        <w:t>科研进展报道有论文发表的，须附上相关论文及其链接。</w:t>
      </w:r>
    </w:p>
    <w:p w:rsidR="005D6493" w:rsidRDefault="005D6493" w:rsidP="00297F51">
      <w:pPr>
        <w:numPr>
          <w:ilvl w:val="0"/>
          <w:numId w:val="6"/>
        </w:numPr>
        <w:spacing w:afterLines="50" w:after="156" w:line="360" w:lineRule="exact"/>
      </w:pPr>
      <w:r>
        <w:rPr>
          <w:rFonts w:hint="eastAsia"/>
        </w:rPr>
        <w:t>内容结构合理。</w:t>
      </w:r>
    </w:p>
    <w:p w:rsidR="005D6493" w:rsidRDefault="005D6493" w:rsidP="00297F51">
      <w:pPr>
        <w:numPr>
          <w:ilvl w:val="0"/>
          <w:numId w:val="8"/>
        </w:numPr>
        <w:spacing w:afterLines="50" w:after="156" w:line="360" w:lineRule="exact"/>
      </w:pPr>
      <w:r>
        <w:rPr>
          <w:rFonts w:hint="eastAsia"/>
        </w:rPr>
        <w:t>推荐“</w:t>
      </w:r>
      <w:r w:rsidRPr="00C93C9D">
        <w:rPr>
          <w:rFonts w:hint="eastAsia"/>
        </w:rPr>
        <w:t>倒金字塔</w:t>
      </w:r>
      <w:r>
        <w:rPr>
          <w:rFonts w:hint="eastAsia"/>
        </w:rPr>
        <w:t>”</w:t>
      </w:r>
      <w:r w:rsidRPr="00C93C9D">
        <w:rPr>
          <w:rFonts w:hint="eastAsia"/>
        </w:rPr>
        <w:t>型</w:t>
      </w:r>
      <w:r>
        <w:rPr>
          <w:rFonts w:hint="eastAsia"/>
        </w:rPr>
        <w:t>结构（重要的信息在前，其他内容按照重要性次序依次排列），把最重要的、最突出的、最有趣的内容放在最前面。</w:t>
      </w:r>
    </w:p>
    <w:p w:rsidR="005D6493" w:rsidRDefault="005D6493" w:rsidP="00297F51">
      <w:pPr>
        <w:numPr>
          <w:ilvl w:val="0"/>
          <w:numId w:val="8"/>
        </w:numPr>
        <w:spacing w:afterLines="50" w:after="156" w:line="360" w:lineRule="exact"/>
      </w:pPr>
      <w:r>
        <w:rPr>
          <w:rFonts w:hint="eastAsia"/>
        </w:rPr>
        <w:t>科研进展报道注意深入浅出，避免成果总结汇报式的写法，注意科研论文与科研报道的区别，建议强化稿件的可读性和科普性。</w:t>
      </w:r>
    </w:p>
    <w:p w:rsidR="005D6493" w:rsidRDefault="005D6493" w:rsidP="00297F51">
      <w:pPr>
        <w:numPr>
          <w:ilvl w:val="0"/>
          <w:numId w:val="8"/>
        </w:numPr>
        <w:spacing w:afterLines="50" w:after="156" w:line="360" w:lineRule="exact"/>
      </w:pPr>
      <w:r>
        <w:rPr>
          <w:rFonts w:hint="eastAsia"/>
        </w:rPr>
        <w:t>注意</w:t>
      </w:r>
      <w:r w:rsidRPr="0059369A">
        <w:rPr>
          <w:rFonts w:hint="eastAsia"/>
          <w:b/>
          <w:color w:val="FF0000"/>
        </w:rPr>
        <w:t>段落划分</w:t>
      </w:r>
      <w:r>
        <w:rPr>
          <w:rFonts w:hint="eastAsia"/>
        </w:rPr>
        <w:t>，一个段落只表达一层意思，尽量做到段落短小精悍，避免开头、正文内</w:t>
      </w:r>
      <w:r>
        <w:rPr>
          <w:rFonts w:hint="eastAsia"/>
        </w:rPr>
        <w:lastRenderedPageBreak/>
        <w:t>容、结论的“三段论”式写法。</w:t>
      </w:r>
    </w:p>
    <w:p w:rsidR="005D6493" w:rsidRPr="00405030" w:rsidRDefault="00E66CB8" w:rsidP="00297F51">
      <w:pPr>
        <w:spacing w:afterLines="50" w:after="156" w:line="360" w:lineRule="exact"/>
        <w:rPr>
          <w:b/>
        </w:rPr>
      </w:pPr>
      <w:r>
        <w:rPr>
          <w:rFonts w:hint="eastAsia"/>
          <w:b/>
        </w:rPr>
        <w:t>四</w:t>
      </w:r>
      <w:r w:rsidR="005D6493">
        <w:rPr>
          <w:rFonts w:hint="eastAsia"/>
          <w:b/>
        </w:rPr>
        <w:t>、</w:t>
      </w:r>
      <w:r w:rsidR="005D6493" w:rsidRPr="00405030">
        <w:rPr>
          <w:rFonts w:hint="eastAsia"/>
          <w:b/>
        </w:rPr>
        <w:t>写作技巧：</w:t>
      </w:r>
    </w:p>
    <w:p w:rsidR="005D6493" w:rsidRDefault="005D6493" w:rsidP="00297F51">
      <w:pPr>
        <w:numPr>
          <w:ilvl w:val="0"/>
          <w:numId w:val="17"/>
        </w:numPr>
        <w:spacing w:afterLines="50" w:after="156" w:line="360" w:lineRule="exact"/>
      </w:pPr>
      <w:r w:rsidRPr="00C93C9D">
        <w:rPr>
          <w:rFonts w:hint="eastAsia"/>
        </w:rPr>
        <w:t>尽量使用主动语态，</w:t>
      </w:r>
      <w:r>
        <w:rPr>
          <w:rFonts w:hint="eastAsia"/>
        </w:rPr>
        <w:t>减少或</w:t>
      </w:r>
      <w:r w:rsidRPr="00C93C9D">
        <w:rPr>
          <w:rFonts w:hint="eastAsia"/>
        </w:rPr>
        <w:t>避免</w:t>
      </w:r>
      <w:r>
        <w:rPr>
          <w:rFonts w:hint="eastAsia"/>
        </w:rPr>
        <w:t>使用</w:t>
      </w:r>
      <w:r w:rsidRPr="00C93C9D">
        <w:rPr>
          <w:rFonts w:hint="eastAsia"/>
        </w:rPr>
        <w:t>被动语态</w:t>
      </w:r>
      <w:r>
        <w:rPr>
          <w:rFonts w:hint="eastAsia"/>
        </w:rPr>
        <w:t>的表达方式</w:t>
      </w:r>
      <w:r w:rsidRPr="00C93C9D">
        <w:rPr>
          <w:rFonts w:hint="eastAsia"/>
        </w:rPr>
        <w:t>。</w:t>
      </w:r>
    </w:p>
    <w:p w:rsidR="005D6493" w:rsidRDefault="005D6493" w:rsidP="00297F51">
      <w:pPr>
        <w:numPr>
          <w:ilvl w:val="0"/>
          <w:numId w:val="17"/>
        </w:numPr>
        <w:spacing w:afterLines="50" w:after="156" w:line="360" w:lineRule="exact"/>
      </w:pPr>
      <w:r>
        <w:rPr>
          <w:rFonts w:hint="eastAsia"/>
        </w:rPr>
        <w:t>文字表述注意节奏，建议长短句穿插写作，每句话尽量不要超过</w:t>
      </w:r>
      <w:r>
        <w:rPr>
          <w:rFonts w:hint="eastAsia"/>
        </w:rPr>
        <w:t>23-25</w:t>
      </w:r>
      <w:r>
        <w:rPr>
          <w:rFonts w:hint="eastAsia"/>
        </w:rPr>
        <w:t>个单词，</w:t>
      </w:r>
      <w:r w:rsidRPr="00C93C9D">
        <w:rPr>
          <w:rFonts w:hint="eastAsia"/>
        </w:rPr>
        <w:t>避免过长的句子，必要时</w:t>
      </w:r>
      <w:r>
        <w:rPr>
          <w:rFonts w:hint="eastAsia"/>
        </w:rPr>
        <w:t>可将过长的句子</w:t>
      </w:r>
      <w:r w:rsidRPr="00C93C9D">
        <w:rPr>
          <w:rFonts w:hint="eastAsia"/>
        </w:rPr>
        <w:t>拆分成</w:t>
      </w:r>
      <w:r>
        <w:rPr>
          <w:rFonts w:hint="eastAsia"/>
        </w:rPr>
        <w:t>若干</w:t>
      </w:r>
      <w:r w:rsidRPr="00C93C9D">
        <w:rPr>
          <w:rFonts w:hint="eastAsia"/>
        </w:rPr>
        <w:t>短句。</w:t>
      </w:r>
    </w:p>
    <w:p w:rsidR="005D6493" w:rsidRDefault="005D6493" w:rsidP="00297F51">
      <w:pPr>
        <w:numPr>
          <w:ilvl w:val="0"/>
          <w:numId w:val="17"/>
        </w:numPr>
        <w:spacing w:afterLines="50" w:after="156" w:line="360" w:lineRule="exact"/>
      </w:pPr>
      <w:r>
        <w:rPr>
          <w:rFonts w:hint="eastAsia"/>
        </w:rPr>
        <w:t>文字表意准确，避免使用模糊含义的词语：</w:t>
      </w:r>
      <w:r w:rsidRPr="00C93C9D">
        <w:rPr>
          <w:rFonts w:hint="eastAsia"/>
        </w:rPr>
        <w:t>recently, lately</w:t>
      </w:r>
      <w:r>
        <w:rPr>
          <w:rFonts w:hint="eastAsia"/>
        </w:rPr>
        <w:t>, many, a lot, several, etc., and so on, to some extent, in some way</w:t>
      </w:r>
      <w:r>
        <w:rPr>
          <w:rFonts w:hint="eastAsia"/>
        </w:rPr>
        <w:t>等。</w:t>
      </w:r>
    </w:p>
    <w:p w:rsidR="005D6493" w:rsidRDefault="005D6493" w:rsidP="00297F51">
      <w:pPr>
        <w:numPr>
          <w:ilvl w:val="0"/>
          <w:numId w:val="17"/>
        </w:numPr>
        <w:spacing w:afterLines="50" w:after="156" w:line="360" w:lineRule="exact"/>
      </w:pPr>
      <w:r w:rsidRPr="00C93C9D">
        <w:rPr>
          <w:rFonts w:hint="eastAsia"/>
        </w:rPr>
        <w:t>背景</w:t>
      </w:r>
      <w:r>
        <w:rPr>
          <w:rFonts w:hint="eastAsia"/>
        </w:rPr>
        <w:t>介绍</w:t>
      </w:r>
      <w:r w:rsidRPr="00C93C9D">
        <w:rPr>
          <w:rFonts w:hint="eastAsia"/>
        </w:rPr>
        <w:t>性质的资料放到新闻事件后面交待，</w:t>
      </w:r>
      <w:r>
        <w:rPr>
          <w:rFonts w:hint="eastAsia"/>
        </w:rPr>
        <w:t>或穿插在新闻事件中介绍，</w:t>
      </w:r>
      <w:r w:rsidRPr="00C93C9D">
        <w:rPr>
          <w:rFonts w:hint="eastAsia"/>
        </w:rPr>
        <w:t>不能喧宾夺主。</w:t>
      </w:r>
    </w:p>
    <w:p w:rsidR="005D6493" w:rsidRDefault="005D6493" w:rsidP="00297F51">
      <w:pPr>
        <w:numPr>
          <w:ilvl w:val="0"/>
          <w:numId w:val="17"/>
        </w:numPr>
        <w:spacing w:afterLines="50" w:after="156" w:line="360" w:lineRule="exact"/>
      </w:pPr>
      <w:r>
        <w:rPr>
          <w:rFonts w:hint="eastAsia"/>
        </w:rPr>
        <w:t>科研进展新闻尤其要注意</w:t>
      </w:r>
      <w:r w:rsidRPr="00C93C9D">
        <w:rPr>
          <w:rFonts w:hint="eastAsia"/>
        </w:rPr>
        <w:t>避免使用艰涩难懂的词及专业词汇，尽量使用简洁易懂的语言。</w:t>
      </w:r>
    </w:p>
    <w:p w:rsidR="005D6493" w:rsidRDefault="005D6493" w:rsidP="00297F51">
      <w:pPr>
        <w:numPr>
          <w:ilvl w:val="0"/>
          <w:numId w:val="17"/>
        </w:numPr>
        <w:spacing w:afterLines="50" w:after="156" w:line="360" w:lineRule="exact"/>
      </w:pPr>
      <w:r>
        <w:rPr>
          <w:rFonts w:hint="eastAsia"/>
        </w:rPr>
        <w:t>尽量避免使用没有事实依据或数据支持的形容词、副词，尤其是</w:t>
      </w:r>
      <w:r>
        <w:rPr>
          <w:rFonts w:hint="eastAsia"/>
        </w:rPr>
        <w:t>successful, great, excellent, outstanding</w:t>
      </w:r>
      <w:r>
        <w:rPr>
          <w:rFonts w:hint="eastAsia"/>
        </w:rPr>
        <w:t>等主观色彩较浓的词语。</w:t>
      </w:r>
    </w:p>
    <w:p w:rsidR="005D6493" w:rsidRDefault="005D6493" w:rsidP="00297F51">
      <w:pPr>
        <w:numPr>
          <w:ilvl w:val="0"/>
          <w:numId w:val="17"/>
        </w:numPr>
        <w:spacing w:afterLines="50" w:after="156" w:line="360" w:lineRule="exact"/>
      </w:pPr>
      <w:r>
        <w:rPr>
          <w:rFonts w:hint="eastAsia"/>
        </w:rPr>
        <w:t>行文中尽量避免罗列内容，如人物头衔、参会人员、大篇幅的讲话内容等。</w:t>
      </w:r>
    </w:p>
    <w:p w:rsidR="005D6493" w:rsidRDefault="005D6493" w:rsidP="00297F51">
      <w:pPr>
        <w:numPr>
          <w:ilvl w:val="0"/>
          <w:numId w:val="17"/>
        </w:numPr>
        <w:spacing w:afterLines="50" w:after="156" w:line="360" w:lineRule="exact"/>
      </w:pPr>
      <w:r>
        <w:rPr>
          <w:rFonts w:hint="eastAsia"/>
        </w:rPr>
        <w:t>巧妙使用</w:t>
      </w:r>
      <w:r w:rsidRPr="00C93C9D">
        <w:rPr>
          <w:rFonts w:hint="eastAsia"/>
        </w:rPr>
        <w:t>直接引语</w:t>
      </w:r>
      <w:r>
        <w:rPr>
          <w:rFonts w:hint="eastAsia"/>
        </w:rPr>
        <w:t>。直接引语</w:t>
      </w:r>
      <w:r w:rsidRPr="00C93C9D">
        <w:rPr>
          <w:rFonts w:hint="eastAsia"/>
        </w:rPr>
        <w:t>一般放在第三段至第四段的位置，</w:t>
      </w:r>
      <w:r>
        <w:rPr>
          <w:rFonts w:hint="eastAsia"/>
        </w:rPr>
        <w:t>也可以根据</w:t>
      </w:r>
      <w:r w:rsidRPr="00C93C9D">
        <w:rPr>
          <w:rFonts w:hint="eastAsia"/>
        </w:rPr>
        <w:t>实际内容情况安排位置。引语的选择以时效性、重要性、突出性、接近</w:t>
      </w:r>
      <w:r>
        <w:rPr>
          <w:rFonts w:hint="eastAsia"/>
        </w:rPr>
        <w:t>性为参考，</w:t>
      </w:r>
      <w:r w:rsidRPr="00C93C9D">
        <w:rPr>
          <w:rFonts w:hint="eastAsia"/>
        </w:rPr>
        <w:t>引语的出处要可靠，并</w:t>
      </w:r>
      <w:r>
        <w:rPr>
          <w:rFonts w:hint="eastAsia"/>
        </w:rPr>
        <w:t>避免</w:t>
      </w:r>
      <w:r w:rsidRPr="00C93C9D">
        <w:rPr>
          <w:rFonts w:hint="eastAsia"/>
        </w:rPr>
        <w:t>与其他</w:t>
      </w:r>
      <w:r>
        <w:rPr>
          <w:rFonts w:hint="eastAsia"/>
        </w:rPr>
        <w:t>陈述性文字内容</w:t>
      </w:r>
      <w:r w:rsidRPr="00C93C9D">
        <w:rPr>
          <w:rFonts w:hint="eastAsia"/>
        </w:rPr>
        <w:t>重复。</w:t>
      </w:r>
    </w:p>
    <w:p w:rsidR="005D6493" w:rsidRDefault="005D6493" w:rsidP="00297F51">
      <w:pPr>
        <w:numPr>
          <w:ilvl w:val="0"/>
          <w:numId w:val="17"/>
        </w:numPr>
        <w:spacing w:afterLines="50" w:after="156" w:line="360" w:lineRule="exact"/>
      </w:pPr>
      <w:r w:rsidRPr="00C93C9D">
        <w:rPr>
          <w:rFonts w:hint="eastAsia"/>
        </w:rPr>
        <w:t>对于文中提到的关键事件或科研装置、科研项目、科研计划等要以简明扼要的语句进行背景解释，如</w:t>
      </w:r>
      <w:r w:rsidRPr="00C93C9D">
        <w:rPr>
          <w:rFonts w:hint="eastAsia"/>
        </w:rPr>
        <w:t>863</w:t>
      </w:r>
      <w:r w:rsidRPr="00C93C9D">
        <w:rPr>
          <w:rFonts w:hint="eastAsia"/>
        </w:rPr>
        <w:t>计划，</w:t>
      </w:r>
      <w:r w:rsidRPr="00C93C9D">
        <w:rPr>
          <w:rFonts w:hint="eastAsia"/>
        </w:rPr>
        <w:t>973</w:t>
      </w:r>
      <w:r w:rsidRPr="00C93C9D">
        <w:rPr>
          <w:rFonts w:hint="eastAsia"/>
        </w:rPr>
        <w:t>计划，千人计划等。</w:t>
      </w:r>
      <w:r>
        <w:rPr>
          <w:rFonts w:hint="eastAsia"/>
        </w:rPr>
        <w:t>例如：</w:t>
      </w:r>
      <w:r>
        <w:rPr>
          <w:rFonts w:hint="eastAsia"/>
        </w:rPr>
        <w:t xml:space="preserve"> </w:t>
      </w:r>
      <w:r w:rsidRPr="005B3149">
        <w:t>National Basic Research Program (also called 973 Program)</w:t>
      </w:r>
      <w:r>
        <w:rPr>
          <w:rFonts w:hint="eastAsia"/>
        </w:rPr>
        <w:t>。</w:t>
      </w:r>
    </w:p>
    <w:p w:rsidR="005D6493" w:rsidRDefault="005D6493" w:rsidP="00297F51">
      <w:pPr>
        <w:numPr>
          <w:ilvl w:val="0"/>
          <w:numId w:val="17"/>
        </w:numPr>
        <w:spacing w:afterLines="50" w:after="156" w:line="360" w:lineRule="exact"/>
      </w:pPr>
      <w:r w:rsidRPr="00C93C9D">
        <w:rPr>
          <w:rFonts w:hint="eastAsia"/>
        </w:rPr>
        <w:t>人物首次出现时要写清头衔和机构全称，下文可以</w:t>
      </w:r>
      <w:r>
        <w:rPr>
          <w:rFonts w:hint="eastAsia"/>
        </w:rPr>
        <w:t>用</w:t>
      </w:r>
      <w:r w:rsidRPr="00C93C9D">
        <w:rPr>
          <w:rFonts w:hint="eastAsia"/>
        </w:rPr>
        <w:t>姓和缩写代替。人物头衔顺序如下：</w:t>
      </w:r>
      <w:r w:rsidRPr="00C93C9D">
        <w:rPr>
          <w:rFonts w:hint="eastAsia"/>
        </w:rPr>
        <w:t>name, age, position, work-unit</w:t>
      </w:r>
      <w:r w:rsidRPr="00C93C9D">
        <w:rPr>
          <w:rFonts w:hint="eastAsia"/>
        </w:rPr>
        <w:t>，例如</w:t>
      </w:r>
      <w:r>
        <w:rPr>
          <w:rFonts w:hint="eastAsia"/>
        </w:rPr>
        <w:t>YU Min</w:t>
      </w:r>
      <w:r w:rsidRPr="00C93C9D">
        <w:rPr>
          <w:rFonts w:hint="eastAsia"/>
        </w:rPr>
        <w:t xml:space="preserve">, </w:t>
      </w:r>
      <w:r>
        <w:rPr>
          <w:rFonts w:hint="eastAsia"/>
        </w:rPr>
        <w:t>89</w:t>
      </w:r>
      <w:r w:rsidRPr="00C93C9D">
        <w:rPr>
          <w:rFonts w:hint="eastAsia"/>
        </w:rPr>
        <w:t xml:space="preserve">, </w:t>
      </w:r>
      <w:r>
        <w:rPr>
          <w:rFonts w:hint="eastAsia"/>
        </w:rPr>
        <w:t>member of the Chinese Academy of Sciences</w:t>
      </w:r>
      <w:r>
        <w:t>…</w:t>
      </w:r>
      <w:r>
        <w:rPr>
          <w:rFonts w:hint="eastAsia"/>
        </w:rPr>
        <w:t xml:space="preserve"> YU</w:t>
      </w:r>
      <w:proofErr w:type="gramStart"/>
      <w:r>
        <w:t>’</w:t>
      </w:r>
      <w:proofErr w:type="gramEnd"/>
      <w:r>
        <w:rPr>
          <w:rFonts w:hint="eastAsia"/>
        </w:rPr>
        <w:t>s research focuses on</w:t>
      </w:r>
      <w:r>
        <w:t>…</w:t>
      </w:r>
      <w:r>
        <w:rPr>
          <w:rFonts w:hint="eastAsia"/>
        </w:rPr>
        <w:t>.</w:t>
      </w:r>
      <w:r w:rsidR="00776D22">
        <w:rPr>
          <w:rFonts w:hint="eastAsia"/>
        </w:rPr>
        <w:t>。</w:t>
      </w:r>
    </w:p>
    <w:p w:rsidR="005D6493" w:rsidRDefault="005D6493" w:rsidP="00297F51">
      <w:pPr>
        <w:numPr>
          <w:ilvl w:val="0"/>
          <w:numId w:val="17"/>
        </w:numPr>
        <w:spacing w:afterLines="50" w:after="156" w:line="360" w:lineRule="exact"/>
      </w:pPr>
      <w:r>
        <w:rPr>
          <w:rFonts w:hint="eastAsia"/>
        </w:rPr>
        <w:t>文字表述简单、简明扼要，减少煽情、主观性描述：</w:t>
      </w:r>
    </w:p>
    <w:p w:rsidR="005D6493" w:rsidRPr="00C93C9D" w:rsidRDefault="005D6493" w:rsidP="00297F51">
      <w:pPr>
        <w:spacing w:afterLines="50" w:after="156" w:line="360" w:lineRule="exact"/>
        <w:ind w:left="1559"/>
      </w:pPr>
      <w:r w:rsidRPr="005503C4">
        <w:rPr>
          <w:rFonts w:hint="eastAsia"/>
          <w:b/>
          <w:color w:val="FF0000"/>
        </w:rPr>
        <w:t>No:</w:t>
      </w:r>
      <w:r w:rsidRPr="00C93C9D">
        <w:rPr>
          <w:rFonts w:hint="eastAsia"/>
        </w:rPr>
        <w:t xml:space="preserve"> Biological sciences professor Karl Johnson passed away Tuesday at the age of 55, </w:t>
      </w:r>
      <w:r w:rsidRPr="00C93C9D">
        <w:t>following</w:t>
      </w:r>
      <w:r w:rsidRPr="00C93C9D">
        <w:rPr>
          <w:rFonts w:hint="eastAsia"/>
        </w:rPr>
        <w:t xml:space="preserve"> a long, courageous battle with cancer.</w:t>
      </w:r>
    </w:p>
    <w:p w:rsidR="005D6493" w:rsidRDefault="005D6493" w:rsidP="00297F51">
      <w:pPr>
        <w:spacing w:afterLines="50" w:after="156" w:line="360" w:lineRule="exact"/>
        <w:ind w:left="1559"/>
      </w:pPr>
      <w:r w:rsidRPr="005503C4">
        <w:rPr>
          <w:rFonts w:hint="eastAsia"/>
          <w:b/>
          <w:color w:val="00B050"/>
        </w:rPr>
        <w:t xml:space="preserve">Yes: </w:t>
      </w:r>
      <w:r>
        <w:rPr>
          <w:rFonts w:hint="eastAsia"/>
        </w:rPr>
        <w:t>Biology professor Karl Johnso</w:t>
      </w:r>
      <w:r w:rsidR="00776D22">
        <w:rPr>
          <w:rFonts w:hint="eastAsia"/>
        </w:rPr>
        <w:t xml:space="preserve">n died of cancer Tuesday. </w:t>
      </w:r>
      <w:r w:rsidRPr="00C93C9D">
        <w:rPr>
          <w:rFonts w:hint="eastAsia"/>
        </w:rPr>
        <w:t>He was 55.</w:t>
      </w:r>
    </w:p>
    <w:p w:rsidR="005D6493" w:rsidRPr="00405030" w:rsidRDefault="00E66CB8" w:rsidP="00297F51">
      <w:pPr>
        <w:spacing w:afterLines="50" w:after="156" w:line="360" w:lineRule="exact"/>
        <w:rPr>
          <w:b/>
        </w:rPr>
      </w:pPr>
      <w:r>
        <w:rPr>
          <w:rFonts w:hint="eastAsia"/>
          <w:b/>
        </w:rPr>
        <w:t>五</w:t>
      </w:r>
      <w:r w:rsidR="005D6493">
        <w:rPr>
          <w:rFonts w:hint="eastAsia"/>
          <w:b/>
        </w:rPr>
        <w:t>、</w:t>
      </w:r>
      <w:r w:rsidR="005D6493" w:rsidRPr="00405030">
        <w:rPr>
          <w:rFonts w:hint="eastAsia"/>
          <w:b/>
        </w:rPr>
        <w:t>参考例文：</w:t>
      </w:r>
    </w:p>
    <w:p w:rsidR="005D6493" w:rsidRDefault="005D6493" w:rsidP="005633A0">
      <w:r>
        <w:rPr>
          <w:rFonts w:hint="eastAsia"/>
        </w:rPr>
        <w:t>科研进展报道类稿件（一）</w:t>
      </w:r>
    </w:p>
    <w:p w:rsidR="00491057" w:rsidRDefault="00491057" w:rsidP="005633A0"/>
    <w:p w:rsidR="005D6493" w:rsidRDefault="005D6493" w:rsidP="005633A0">
      <w:pPr>
        <w:jc w:val="center"/>
        <w:rPr>
          <w:b/>
          <w:sz w:val="24"/>
        </w:rPr>
      </w:pPr>
      <w:r w:rsidRPr="008B4394">
        <w:rPr>
          <w:b/>
          <w:sz w:val="24"/>
        </w:rPr>
        <w:t>Researchers' "Fight or Flight" Discovery May Shed Light on PTSD</w:t>
      </w:r>
    </w:p>
    <w:p w:rsidR="0059369A" w:rsidRPr="008B4394" w:rsidRDefault="0059369A" w:rsidP="005633A0">
      <w:pPr>
        <w:jc w:val="center"/>
        <w:rPr>
          <w:b/>
          <w:sz w:val="24"/>
        </w:rPr>
      </w:pPr>
    </w:p>
    <w:p w:rsidR="005D6493" w:rsidRDefault="005D6493" w:rsidP="00491057">
      <w:pPr>
        <w:jc w:val="left"/>
        <w:rPr>
          <w:sz w:val="20"/>
        </w:rPr>
      </w:pPr>
      <w:r w:rsidRPr="008F49FB">
        <w:rPr>
          <w:sz w:val="20"/>
        </w:rPr>
        <w:t xml:space="preserve">One chapter in Water Margin, one of China’s four great classical novels, describes WU Song’s fight with a tiger. Words such as "immediately turned," "dodged," "evaded," "jumped," "grabbed," etc. capture the character’s </w:t>
      </w:r>
      <w:r w:rsidRPr="008F49FB">
        <w:rPr>
          <w:sz w:val="20"/>
        </w:rPr>
        <w:lastRenderedPageBreak/>
        <w:t>psychological changes and physiological responses when facing danger. </w:t>
      </w:r>
    </w:p>
    <w:p w:rsidR="005633A0" w:rsidRPr="008F49FB" w:rsidRDefault="005633A0" w:rsidP="00491057">
      <w:pPr>
        <w:jc w:val="left"/>
        <w:rPr>
          <w:sz w:val="20"/>
        </w:rPr>
      </w:pPr>
    </w:p>
    <w:p w:rsidR="00491057" w:rsidRDefault="005D6493" w:rsidP="00491057">
      <w:pPr>
        <w:jc w:val="left"/>
        <w:rPr>
          <w:sz w:val="20"/>
        </w:rPr>
      </w:pPr>
      <w:r w:rsidRPr="008F49FB">
        <w:rPr>
          <w:sz w:val="20"/>
        </w:rPr>
        <w:t xml:space="preserve">In psychology, this is known as the “fight or flight” response and refers to the body’s reaction to a perceived threat or danger – i.e., its preparation either to physically fight the danger or run away from it. </w:t>
      </w:r>
    </w:p>
    <w:p w:rsidR="00491057" w:rsidRDefault="00491057" w:rsidP="00491057">
      <w:pPr>
        <w:jc w:val="left"/>
        <w:rPr>
          <w:sz w:val="20"/>
        </w:rPr>
      </w:pPr>
    </w:p>
    <w:p w:rsidR="005D6493" w:rsidRDefault="005D6493" w:rsidP="00491057">
      <w:pPr>
        <w:jc w:val="left"/>
        <w:rPr>
          <w:sz w:val="20"/>
        </w:rPr>
      </w:pPr>
      <w:r w:rsidRPr="008F49FB">
        <w:rPr>
          <w:sz w:val="20"/>
        </w:rPr>
        <w:t>As part of this process, certain hormones, such as adrenalin and cortisol, are released, speeding the heart rate, slowing digestion, shunting blood flow to major muscle groups, and changing various other autonomic nervous functions, giving the body a burst of energy and strength.  </w:t>
      </w:r>
    </w:p>
    <w:p w:rsidR="005633A0" w:rsidRPr="008F49FB" w:rsidRDefault="005633A0" w:rsidP="00491057">
      <w:pPr>
        <w:jc w:val="left"/>
        <w:rPr>
          <w:sz w:val="20"/>
        </w:rPr>
      </w:pPr>
    </w:p>
    <w:p w:rsidR="005D6493" w:rsidRDefault="005D6493" w:rsidP="00491057">
      <w:pPr>
        <w:jc w:val="left"/>
        <w:rPr>
          <w:sz w:val="20"/>
        </w:rPr>
      </w:pPr>
      <w:r w:rsidRPr="008F49FB">
        <w:rPr>
          <w:sz w:val="20"/>
        </w:rPr>
        <w:t>When the perceived threat is gone, systems are designed to return to normal function via the relaxation response. As we all know, when in danger, it’s natural to feel afraid. This fear triggers many split-second changes in the body to prepare to defend against the danger or to avoid it. This “fight or flight” response is a healthy reaction meant to protect a person from harm. </w:t>
      </w:r>
    </w:p>
    <w:p w:rsidR="005633A0" w:rsidRPr="008F49FB" w:rsidRDefault="005633A0" w:rsidP="00491057">
      <w:pPr>
        <w:jc w:val="left"/>
        <w:rPr>
          <w:sz w:val="20"/>
        </w:rPr>
      </w:pPr>
    </w:p>
    <w:p w:rsidR="00491057" w:rsidRDefault="005D6493" w:rsidP="00491057">
      <w:pPr>
        <w:jc w:val="left"/>
        <w:rPr>
          <w:sz w:val="20"/>
        </w:rPr>
      </w:pPr>
      <w:r w:rsidRPr="008F49FB">
        <w:rPr>
          <w:sz w:val="20"/>
        </w:rPr>
        <w:t xml:space="preserve">However, if people suffer excessively or repeatedly from the fight or flight response, it is bound to damage their health. This condition is defined as post-traumatic stress disorder (PTSD). People who suffer from PTSD may feel stressed or frightened even when they’re no longer in danger. </w:t>
      </w:r>
    </w:p>
    <w:p w:rsidR="00491057" w:rsidRDefault="00491057" w:rsidP="00491057">
      <w:pPr>
        <w:jc w:val="left"/>
        <w:rPr>
          <w:sz w:val="20"/>
        </w:rPr>
      </w:pPr>
    </w:p>
    <w:p w:rsidR="005D6493" w:rsidRDefault="005D6493" w:rsidP="00491057">
      <w:pPr>
        <w:jc w:val="left"/>
        <w:rPr>
          <w:sz w:val="20"/>
        </w:rPr>
      </w:pPr>
      <w:r w:rsidRPr="008F49FB">
        <w:rPr>
          <w:sz w:val="20"/>
        </w:rPr>
        <w:t>PTSD was first brought to public attention in relation to war veterans, but it can result from a variety of traumatic incidents, such as mugging, rape, torture, being kidnapped or held captive, child abuse, car accidents, train wrecks, plane crashes, bombings, or natural disasters such as floods or earthquakes.  </w:t>
      </w:r>
    </w:p>
    <w:p w:rsidR="005633A0" w:rsidRPr="008F49FB" w:rsidRDefault="005633A0" w:rsidP="00491057">
      <w:pPr>
        <w:jc w:val="left"/>
        <w:rPr>
          <w:sz w:val="20"/>
        </w:rPr>
      </w:pPr>
    </w:p>
    <w:p w:rsidR="005D6493" w:rsidRDefault="005D6493" w:rsidP="00491057">
      <w:pPr>
        <w:jc w:val="left"/>
        <w:rPr>
          <w:sz w:val="20"/>
        </w:rPr>
      </w:pPr>
      <w:r w:rsidRPr="008F49FB">
        <w:rPr>
          <w:sz w:val="20"/>
        </w:rPr>
        <w:t>Nowadays, PTSD has grown to be one of the hot topics in brain science. It is believed that the neural circuits causing the fight or flight response may be the source of PTSD pathogenesis. Yet little is known about the neural circuits specifically processing threat-relevant sensory information in the mammalian brain. </w:t>
      </w:r>
    </w:p>
    <w:p w:rsidR="005633A0" w:rsidRPr="008F49FB" w:rsidRDefault="005633A0" w:rsidP="00491057">
      <w:pPr>
        <w:jc w:val="left"/>
        <w:rPr>
          <w:sz w:val="20"/>
        </w:rPr>
      </w:pPr>
    </w:p>
    <w:p w:rsidR="005D6493" w:rsidRDefault="005D6493" w:rsidP="00491057">
      <w:pPr>
        <w:jc w:val="left"/>
        <w:rPr>
          <w:sz w:val="20"/>
        </w:rPr>
      </w:pPr>
      <w:r w:rsidRPr="008F49FB">
        <w:rPr>
          <w:sz w:val="20"/>
        </w:rPr>
        <w:t>In a new study published on June 26 in Science, a research group led by Professor CAO Peng of the Institute of Biophysics, Chinese Academy of Sciences, has made great progress in understanding the parvalbumin-positive excitatory visual pathway that triggers the fight or flight response in mice. </w:t>
      </w:r>
    </w:p>
    <w:p w:rsidR="005633A0" w:rsidRPr="008F49FB" w:rsidRDefault="005633A0" w:rsidP="00491057">
      <w:pPr>
        <w:jc w:val="left"/>
        <w:rPr>
          <w:sz w:val="20"/>
        </w:rPr>
      </w:pPr>
    </w:p>
    <w:p w:rsidR="005D6493" w:rsidRDefault="005D6493" w:rsidP="00491057">
      <w:pPr>
        <w:jc w:val="left"/>
        <w:rPr>
          <w:sz w:val="20"/>
        </w:rPr>
      </w:pPr>
      <w:r w:rsidRPr="008F49FB">
        <w:rPr>
          <w:sz w:val="20"/>
        </w:rPr>
        <w:t>By making use of an optogenetic approach, the research team found that activation of neurons expressing channelrhodopsin-2 (ChR2) in the superior colliculus in mice caused freezing. This encouraged the researchers’ systematic identification of the key neuronal subtypes underlying that behavior. </w:t>
      </w:r>
    </w:p>
    <w:p w:rsidR="005633A0" w:rsidRPr="008F49FB" w:rsidRDefault="005633A0" w:rsidP="00491057">
      <w:pPr>
        <w:jc w:val="left"/>
        <w:rPr>
          <w:sz w:val="20"/>
        </w:rPr>
      </w:pPr>
    </w:p>
    <w:p w:rsidR="00491057" w:rsidRDefault="005D6493" w:rsidP="00491057">
      <w:pPr>
        <w:jc w:val="left"/>
        <w:rPr>
          <w:sz w:val="20"/>
        </w:rPr>
      </w:pPr>
      <w:r w:rsidRPr="008F49FB">
        <w:rPr>
          <w:sz w:val="20"/>
        </w:rPr>
        <w:t xml:space="preserve">The researchers found that parvalbumin-positive (PV+) excitatory projection neurons in the mouse superior colliculus are (SC) a key neuronal subtype for detecting looming objects and triggering the fight or flight response. </w:t>
      </w:r>
    </w:p>
    <w:p w:rsidR="00491057" w:rsidRDefault="00491057" w:rsidP="00491057">
      <w:pPr>
        <w:jc w:val="left"/>
        <w:rPr>
          <w:sz w:val="20"/>
        </w:rPr>
      </w:pPr>
    </w:p>
    <w:p w:rsidR="005D6493" w:rsidRDefault="005D6493" w:rsidP="00491057">
      <w:pPr>
        <w:jc w:val="left"/>
        <w:rPr>
          <w:sz w:val="20"/>
        </w:rPr>
      </w:pPr>
      <w:r w:rsidRPr="008F49FB">
        <w:rPr>
          <w:sz w:val="20"/>
        </w:rPr>
        <w:t xml:space="preserve">These neurons, which are distributed mainly in the superficial superior colliculus (SC), divergently project into different brain areas, including the </w:t>
      </w:r>
      <w:proofErr w:type="spellStart"/>
      <w:r w:rsidRPr="008F49FB">
        <w:rPr>
          <w:sz w:val="20"/>
        </w:rPr>
        <w:t>parabigeminal</w:t>
      </w:r>
      <w:proofErr w:type="spellEnd"/>
      <w:r w:rsidRPr="008F49FB">
        <w:rPr>
          <w:sz w:val="20"/>
        </w:rPr>
        <w:t xml:space="preserve"> nucleus (PBG), namely, an intermediate station leading to the amygdala. Activation of the PV+ SC-PBG pathway caused a fight or flight response, induced conditioned aversion and resulted in depression-like behaviors. </w:t>
      </w:r>
    </w:p>
    <w:p w:rsidR="005633A0" w:rsidRPr="008F49FB" w:rsidRDefault="005633A0" w:rsidP="00491057">
      <w:pPr>
        <w:jc w:val="left"/>
        <w:rPr>
          <w:sz w:val="20"/>
        </w:rPr>
      </w:pPr>
    </w:p>
    <w:p w:rsidR="005D6493" w:rsidRDefault="005D6493" w:rsidP="00491057">
      <w:pPr>
        <w:jc w:val="left"/>
        <w:rPr>
          <w:sz w:val="20"/>
        </w:rPr>
      </w:pPr>
      <w:r w:rsidRPr="008F49FB">
        <w:rPr>
          <w:sz w:val="20"/>
        </w:rPr>
        <w:t xml:space="preserve">Researchers conclude that the SC PV+ neurons form a subcortical visual pathway that transmits threat-related visual information to the amygdala to cause fear responses, suggesting a “retina-SC-PBGN-amygdala hypothalamus” </w:t>
      </w:r>
      <w:r w:rsidRPr="008F49FB">
        <w:rPr>
          <w:sz w:val="20"/>
        </w:rPr>
        <w:lastRenderedPageBreak/>
        <w:t>pathway for vision-induced fear responses.  </w:t>
      </w:r>
    </w:p>
    <w:p w:rsidR="005633A0" w:rsidRPr="008F49FB" w:rsidRDefault="005633A0" w:rsidP="005633A0">
      <w:pPr>
        <w:rPr>
          <w:sz w:val="20"/>
        </w:rPr>
      </w:pPr>
    </w:p>
    <w:p w:rsidR="00491057" w:rsidRDefault="005D6493" w:rsidP="00491057">
      <w:pPr>
        <w:jc w:val="left"/>
        <w:rPr>
          <w:sz w:val="20"/>
        </w:rPr>
      </w:pPr>
      <w:r w:rsidRPr="008F49FB">
        <w:rPr>
          <w:sz w:val="20"/>
        </w:rPr>
        <w:t xml:space="preserve">In addition, the SC PV+ neurons in the superficial gray layer are predominantly glutamatergic projection neurons with spiking patterns distinct from those of their counterparts in cortical regions. </w:t>
      </w:r>
    </w:p>
    <w:p w:rsidR="00491057" w:rsidRDefault="00491057" w:rsidP="00491057">
      <w:pPr>
        <w:jc w:val="left"/>
        <w:rPr>
          <w:sz w:val="20"/>
        </w:rPr>
      </w:pPr>
    </w:p>
    <w:p w:rsidR="005D6493" w:rsidRDefault="005D6493" w:rsidP="00491057">
      <w:pPr>
        <w:jc w:val="left"/>
        <w:rPr>
          <w:sz w:val="20"/>
        </w:rPr>
      </w:pPr>
      <w:r w:rsidRPr="008F49FB">
        <w:rPr>
          <w:sz w:val="20"/>
        </w:rPr>
        <w:t>This finding broadens the concept of PV+ neurons and adds another perspective to understanding their function.  </w:t>
      </w:r>
    </w:p>
    <w:p w:rsidR="00491057" w:rsidRPr="008F49FB" w:rsidRDefault="00491057" w:rsidP="00491057">
      <w:pPr>
        <w:jc w:val="left"/>
        <w:rPr>
          <w:sz w:val="20"/>
        </w:rPr>
      </w:pPr>
    </w:p>
    <w:p w:rsidR="005D6493" w:rsidRPr="008F49FB" w:rsidRDefault="005D6493" w:rsidP="00491057">
      <w:pPr>
        <w:jc w:val="left"/>
        <w:rPr>
          <w:sz w:val="20"/>
        </w:rPr>
      </w:pPr>
      <w:r w:rsidRPr="008F49FB">
        <w:rPr>
          <w:sz w:val="20"/>
        </w:rPr>
        <w:t>Last but not least, the SC PV+ neurons may belong to the type-ρ looming detector category, supporting the notion that mathematically defined computational units correspond to specific neuronal subtypes. These outcomes lay a solid theoretical foundation for further study of PTSD pathogenesis. </w:t>
      </w:r>
    </w:p>
    <w:p w:rsidR="005D6493" w:rsidRPr="008F49FB" w:rsidRDefault="00D9317C" w:rsidP="005633A0">
      <w:pPr>
        <w:rPr>
          <w:sz w:val="20"/>
        </w:rPr>
      </w:pPr>
      <w:r>
        <w:rPr>
          <w:noProof/>
          <w:sz w:val="20"/>
        </w:rPr>
        <w:drawing>
          <wp:anchor distT="0" distB="0" distL="114300" distR="114300" simplePos="0" relativeHeight="251660288" behindDoc="0" locked="0" layoutInCell="1" allowOverlap="1" wp14:anchorId="632E1BC8" wp14:editId="7AECB0ED">
            <wp:simplePos x="0" y="0"/>
            <wp:positionH relativeFrom="column">
              <wp:posOffset>1093470</wp:posOffset>
            </wp:positionH>
            <wp:positionV relativeFrom="paragraph">
              <wp:posOffset>316865</wp:posOffset>
            </wp:positionV>
            <wp:extent cx="4038600" cy="2080260"/>
            <wp:effectExtent l="0" t="0" r="0" b="0"/>
            <wp:wrapTopAndBottom/>
            <wp:docPr id="4" name="图片 4" descr="W02015062935747430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020150629357474309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8600" cy="208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493" w:rsidRDefault="005D6493" w:rsidP="005633A0">
      <w:pPr>
        <w:jc w:val="center"/>
        <w:rPr>
          <w:color w:val="808080"/>
          <w:sz w:val="20"/>
          <w:szCs w:val="20"/>
        </w:rPr>
      </w:pPr>
      <w:r w:rsidRPr="008B4394">
        <w:rPr>
          <w:color w:val="808080"/>
          <w:sz w:val="20"/>
          <w:szCs w:val="20"/>
        </w:rPr>
        <w:t>Fig. A) PV+ neurons detect soccer ball-like looming stimulus in the visual field. B) The morphological and physiological properties of PV+ neurons in SC. C) The downstream pathways formed by PV+ neurons in SC (Image by CAO Peng)</w:t>
      </w:r>
    </w:p>
    <w:p w:rsidR="005633A0" w:rsidRPr="008B4394" w:rsidRDefault="005633A0" w:rsidP="005633A0">
      <w:pPr>
        <w:jc w:val="center"/>
        <w:rPr>
          <w:color w:val="808080"/>
          <w:sz w:val="20"/>
          <w:szCs w:val="20"/>
        </w:rPr>
      </w:pPr>
    </w:p>
    <w:p w:rsidR="005D6493" w:rsidRDefault="005D6493" w:rsidP="005633A0">
      <w:pPr>
        <w:spacing w:afterLines="50" w:after="156" w:line="360" w:lineRule="exact"/>
      </w:pPr>
      <w:r>
        <w:rPr>
          <w:rFonts w:hint="eastAsia"/>
        </w:rPr>
        <w:t>科研进展报道类稿件（二）</w:t>
      </w:r>
    </w:p>
    <w:p w:rsidR="005D6493" w:rsidRPr="005633A0" w:rsidRDefault="005D6493" w:rsidP="005633A0">
      <w:pPr>
        <w:jc w:val="center"/>
        <w:rPr>
          <w:b/>
        </w:rPr>
      </w:pPr>
      <w:r w:rsidRPr="005633A0">
        <w:rPr>
          <w:rFonts w:hint="eastAsia"/>
          <w:b/>
        </w:rPr>
        <w:t>Nature</w:t>
      </w:r>
      <w:r w:rsidRPr="005633A0">
        <w:rPr>
          <w:rFonts w:hint="eastAsia"/>
          <w:b/>
        </w:rPr>
        <w:t>报道胰高血糖素受体结构研究取得突破性进展</w:t>
      </w:r>
    </w:p>
    <w:p w:rsidR="005D6493" w:rsidRDefault="005D6493" w:rsidP="005633A0">
      <w:r>
        <w:rPr>
          <w:rFonts w:hint="eastAsia"/>
        </w:rPr>
        <w:t>7</w:t>
      </w:r>
      <w:r>
        <w:rPr>
          <w:rFonts w:hint="eastAsia"/>
        </w:rPr>
        <w:t>月</w:t>
      </w:r>
      <w:r>
        <w:rPr>
          <w:rFonts w:hint="eastAsia"/>
        </w:rPr>
        <w:t>18</w:t>
      </w:r>
      <w:r>
        <w:rPr>
          <w:rFonts w:hint="eastAsia"/>
        </w:rPr>
        <w:t>日（北京时间）国际权威学术期刊《自然》在线发表了由美国</w:t>
      </w:r>
      <w:r>
        <w:rPr>
          <w:rFonts w:hint="eastAsia"/>
        </w:rPr>
        <w:t>Scripps</w:t>
      </w:r>
      <w:r>
        <w:rPr>
          <w:rFonts w:hint="eastAsia"/>
        </w:rPr>
        <w:t>研究所和国家新药筛选中心</w:t>
      </w:r>
      <w:r>
        <w:rPr>
          <w:rFonts w:hint="eastAsia"/>
        </w:rPr>
        <w:t>/</w:t>
      </w:r>
      <w:r>
        <w:rPr>
          <w:rFonts w:hint="eastAsia"/>
        </w:rPr>
        <w:t>中国科学院上海药物研究所等单位的科研人员合作解析的人胰高血糖素受体（</w:t>
      </w:r>
      <w:r>
        <w:rPr>
          <w:rFonts w:hint="eastAsia"/>
        </w:rPr>
        <w:t>Glucagon receptor</w:t>
      </w:r>
      <w:r>
        <w:rPr>
          <w:rFonts w:hint="eastAsia"/>
        </w:rPr>
        <w:t>）七次跨</w:t>
      </w:r>
      <w:proofErr w:type="gramStart"/>
      <w:r>
        <w:rPr>
          <w:rFonts w:hint="eastAsia"/>
        </w:rPr>
        <w:t>膜区域</w:t>
      </w:r>
      <w:proofErr w:type="gramEnd"/>
      <w:r>
        <w:rPr>
          <w:rFonts w:hint="eastAsia"/>
        </w:rPr>
        <w:t>的三维结构，从而改变了长期以来在</w:t>
      </w:r>
      <w:r>
        <w:rPr>
          <w:rFonts w:hint="eastAsia"/>
        </w:rPr>
        <w:t>B</w:t>
      </w:r>
      <w:r>
        <w:rPr>
          <w:rFonts w:hint="eastAsia"/>
        </w:rPr>
        <w:t>型</w:t>
      </w:r>
      <w:r>
        <w:rPr>
          <w:rFonts w:hint="eastAsia"/>
        </w:rPr>
        <w:t>G</w:t>
      </w:r>
      <w:r>
        <w:rPr>
          <w:rFonts w:hint="eastAsia"/>
        </w:rPr>
        <w:t>蛋白偶联受体（</w:t>
      </w:r>
      <w:r>
        <w:rPr>
          <w:rFonts w:hint="eastAsia"/>
        </w:rPr>
        <w:t>G-protein coupled receptor, GPCR</w:t>
      </w:r>
      <w:r>
        <w:rPr>
          <w:rFonts w:hint="eastAsia"/>
        </w:rPr>
        <w:t>）结构研究方面所遭遇的困境。</w:t>
      </w:r>
      <w:r>
        <w:rPr>
          <w:rFonts w:hint="eastAsia"/>
        </w:rPr>
        <w:t xml:space="preserve"> </w:t>
      </w:r>
    </w:p>
    <w:p w:rsidR="005633A0" w:rsidRDefault="005633A0" w:rsidP="005633A0"/>
    <w:p w:rsidR="005D6493" w:rsidRDefault="005D6493" w:rsidP="005633A0">
      <w:r>
        <w:rPr>
          <w:rFonts w:hint="eastAsia"/>
        </w:rPr>
        <w:t>胰高血糖素（</w:t>
      </w:r>
      <w:r>
        <w:rPr>
          <w:rFonts w:hint="eastAsia"/>
        </w:rPr>
        <w:t>Glucagon</w:t>
      </w:r>
      <w:r>
        <w:rPr>
          <w:rFonts w:hint="eastAsia"/>
        </w:rPr>
        <w:t>）是由胰岛α细胞分泌的一种激素，于</w:t>
      </w:r>
      <w:r>
        <w:rPr>
          <w:rFonts w:hint="eastAsia"/>
        </w:rPr>
        <w:t>1953</w:t>
      </w:r>
      <w:r>
        <w:rPr>
          <w:rFonts w:hint="eastAsia"/>
        </w:rPr>
        <w:t>年被分离沉淀而取得结晶。人类胰高血糖素是以</w:t>
      </w:r>
      <w:r>
        <w:rPr>
          <w:rFonts w:hint="eastAsia"/>
        </w:rPr>
        <w:t>N-</w:t>
      </w:r>
      <w:r>
        <w:rPr>
          <w:rFonts w:hint="eastAsia"/>
        </w:rPr>
        <w:t>末端组氨酸为起点，</w:t>
      </w:r>
      <w:r>
        <w:rPr>
          <w:rFonts w:hint="eastAsia"/>
        </w:rPr>
        <w:t>C-</w:t>
      </w:r>
      <w:r>
        <w:rPr>
          <w:rFonts w:hint="eastAsia"/>
        </w:rPr>
        <w:t>末端苏氨酸为终点的</w:t>
      </w:r>
      <w:r>
        <w:rPr>
          <w:rFonts w:hint="eastAsia"/>
        </w:rPr>
        <w:t>29</w:t>
      </w:r>
      <w:r>
        <w:rPr>
          <w:rFonts w:hint="eastAsia"/>
        </w:rPr>
        <w:t>个氨基酸组成的一条单链肽，分子量为</w:t>
      </w:r>
      <w:r>
        <w:rPr>
          <w:rFonts w:hint="eastAsia"/>
        </w:rPr>
        <w:t>3485</w:t>
      </w:r>
      <w:r>
        <w:rPr>
          <w:rFonts w:hint="eastAsia"/>
        </w:rPr>
        <w:t>。胰高血糖素通过与肝肾等靶细胞表面的</w:t>
      </w:r>
      <w:r>
        <w:rPr>
          <w:rFonts w:hint="eastAsia"/>
        </w:rPr>
        <w:t>B</w:t>
      </w:r>
      <w:r>
        <w:rPr>
          <w:rFonts w:hint="eastAsia"/>
        </w:rPr>
        <w:t>型</w:t>
      </w:r>
      <w:r>
        <w:rPr>
          <w:rFonts w:hint="eastAsia"/>
        </w:rPr>
        <w:t>G</w:t>
      </w:r>
      <w:r>
        <w:rPr>
          <w:rFonts w:hint="eastAsia"/>
        </w:rPr>
        <w:t>蛋白偶联受体进行特异性结合，激活下游信号转导通路，发挥生理效应。与胰岛素的作用相反，胰高血糖素是一种促进分解代谢的激素，具有很强的促进糖原分解和糖异生作用，使血糖明显升高。影响胰高血糖素分泌的因素很多，血糖浓度是重要的因素。血糖降低时，胰高血糖素</w:t>
      </w:r>
      <w:proofErr w:type="gramStart"/>
      <w:r>
        <w:rPr>
          <w:rFonts w:hint="eastAsia"/>
        </w:rPr>
        <w:t>胰</w:t>
      </w:r>
      <w:proofErr w:type="gramEnd"/>
      <w:r>
        <w:rPr>
          <w:rFonts w:hint="eastAsia"/>
        </w:rPr>
        <w:t>分泌增加；血糖升高时，则胰高血糖素分泌减少。胰岛素可通过降低血糖间接刺激胰高血糖素的分泌，它们二者是一对作用相反的激素，与血糖水平构成负反馈调节环路，其受体是公认的抗</w:t>
      </w:r>
      <w:r>
        <w:rPr>
          <w:rFonts w:hint="eastAsia"/>
        </w:rPr>
        <w:t>2</w:t>
      </w:r>
      <w:r>
        <w:rPr>
          <w:rFonts w:hint="eastAsia"/>
        </w:rPr>
        <w:t>型糖尿病药物作用靶点。</w:t>
      </w:r>
      <w:r>
        <w:rPr>
          <w:rFonts w:hint="eastAsia"/>
        </w:rPr>
        <w:t xml:space="preserve"> </w:t>
      </w:r>
    </w:p>
    <w:p w:rsidR="005633A0" w:rsidRDefault="005633A0" w:rsidP="005633A0"/>
    <w:p w:rsidR="005D6493" w:rsidRDefault="005D6493" w:rsidP="005633A0">
      <w:r>
        <w:rPr>
          <w:rFonts w:hint="eastAsia"/>
        </w:rPr>
        <w:t>G</w:t>
      </w:r>
      <w:r>
        <w:rPr>
          <w:rFonts w:hint="eastAsia"/>
        </w:rPr>
        <w:t>蛋白偶联受体与多种疾病相关，许多现代药物都是以这类受体为靶点的。</w:t>
      </w:r>
      <w:r>
        <w:rPr>
          <w:rFonts w:hint="eastAsia"/>
        </w:rPr>
        <w:t>G</w:t>
      </w:r>
      <w:r>
        <w:rPr>
          <w:rFonts w:hint="eastAsia"/>
        </w:rPr>
        <w:t>蛋白偶联受体分为</w:t>
      </w:r>
      <w:r>
        <w:rPr>
          <w:rFonts w:hint="eastAsia"/>
        </w:rPr>
        <w:t>A</w:t>
      </w:r>
      <w:r>
        <w:rPr>
          <w:rFonts w:hint="eastAsia"/>
        </w:rPr>
        <w:t>、</w:t>
      </w:r>
      <w:r>
        <w:rPr>
          <w:rFonts w:hint="eastAsia"/>
        </w:rPr>
        <w:t>B</w:t>
      </w:r>
      <w:r>
        <w:rPr>
          <w:rFonts w:hint="eastAsia"/>
        </w:rPr>
        <w:t>、</w:t>
      </w:r>
      <w:r>
        <w:rPr>
          <w:rFonts w:hint="eastAsia"/>
        </w:rPr>
        <w:t>C</w:t>
      </w:r>
      <w:r>
        <w:rPr>
          <w:rFonts w:hint="eastAsia"/>
        </w:rPr>
        <w:t>、</w:t>
      </w:r>
      <w:r>
        <w:rPr>
          <w:rFonts w:hint="eastAsia"/>
        </w:rPr>
        <w:t>D</w:t>
      </w:r>
      <w:r>
        <w:rPr>
          <w:rFonts w:hint="eastAsia"/>
        </w:rPr>
        <w:t>、</w:t>
      </w:r>
      <w:r>
        <w:rPr>
          <w:rFonts w:hint="eastAsia"/>
        </w:rPr>
        <w:t>E</w:t>
      </w:r>
      <w:r>
        <w:rPr>
          <w:rFonts w:hint="eastAsia"/>
        </w:rPr>
        <w:t>和</w:t>
      </w:r>
      <w:r>
        <w:rPr>
          <w:rFonts w:hint="eastAsia"/>
        </w:rPr>
        <w:t>F</w:t>
      </w:r>
      <w:r>
        <w:rPr>
          <w:rFonts w:hint="eastAsia"/>
        </w:rPr>
        <w:t>六种类型，但迄今已获解析的三维结构均属于</w:t>
      </w:r>
      <w:r>
        <w:rPr>
          <w:rFonts w:hint="eastAsia"/>
        </w:rPr>
        <w:t>A</w:t>
      </w:r>
      <w:r>
        <w:rPr>
          <w:rFonts w:hint="eastAsia"/>
        </w:rPr>
        <w:t>型，</w:t>
      </w:r>
      <w:r>
        <w:rPr>
          <w:rFonts w:hint="eastAsia"/>
        </w:rPr>
        <w:t>B</w:t>
      </w:r>
      <w:r>
        <w:rPr>
          <w:rFonts w:hint="eastAsia"/>
        </w:rPr>
        <w:t>型受体的分子面目一直未被揭开。</w:t>
      </w:r>
      <w:r>
        <w:rPr>
          <w:rFonts w:hint="eastAsia"/>
        </w:rPr>
        <w:t xml:space="preserve"> </w:t>
      </w:r>
    </w:p>
    <w:p w:rsidR="005D6493" w:rsidRDefault="005D6493" w:rsidP="005633A0">
      <w:r>
        <w:rPr>
          <w:rFonts w:hint="eastAsia"/>
        </w:rPr>
        <w:lastRenderedPageBreak/>
        <w:t>来自中国、美国、荷兰及丹麦等国的科学家紧密合作，选择小分子配体稳定受体结构并促进晶体生长，首次获得了分辨率为</w:t>
      </w:r>
      <w:r>
        <w:rPr>
          <w:rFonts w:hint="eastAsia"/>
        </w:rPr>
        <w:t>3.4</w:t>
      </w:r>
      <w:r>
        <w:rPr>
          <w:rFonts w:hint="eastAsia"/>
        </w:rPr>
        <w:t>埃的人胰高血糖素受体七次跨</w:t>
      </w:r>
      <w:proofErr w:type="gramStart"/>
      <w:r>
        <w:rPr>
          <w:rFonts w:hint="eastAsia"/>
        </w:rPr>
        <w:t>膜区域</w:t>
      </w:r>
      <w:proofErr w:type="gramEnd"/>
      <w:r>
        <w:rPr>
          <w:rFonts w:hint="eastAsia"/>
        </w:rPr>
        <w:t>的蛋白晶体，通过对晶体结构和</w:t>
      </w:r>
      <w:r>
        <w:rPr>
          <w:rFonts w:hint="eastAsia"/>
        </w:rPr>
        <w:t>128</w:t>
      </w:r>
      <w:r>
        <w:rPr>
          <w:rFonts w:hint="eastAsia"/>
        </w:rPr>
        <w:t>个突变受体亲和力分析，构建了该受体与胰高血糖素进行分子识别的结构模型。研究表明，胰高血糖素受体与</w:t>
      </w:r>
      <w:r>
        <w:rPr>
          <w:rFonts w:hint="eastAsia"/>
        </w:rPr>
        <w:t>A</w:t>
      </w:r>
      <w:r>
        <w:rPr>
          <w:rFonts w:hint="eastAsia"/>
        </w:rPr>
        <w:t>型</w:t>
      </w:r>
      <w:r>
        <w:rPr>
          <w:rFonts w:hint="eastAsia"/>
        </w:rPr>
        <w:t>G</w:t>
      </w:r>
      <w:r>
        <w:rPr>
          <w:rFonts w:hint="eastAsia"/>
        </w:rPr>
        <w:t>蛋白偶联受体相比，其与配体的结合“口袋”更大，第一跨膜螺旋向细胞膜外延伸出</w:t>
      </w:r>
      <w:r>
        <w:rPr>
          <w:rFonts w:hint="eastAsia"/>
        </w:rPr>
        <w:t>3</w:t>
      </w:r>
      <w:r>
        <w:rPr>
          <w:rFonts w:hint="eastAsia"/>
        </w:rPr>
        <w:t>个α螺旋，形成“茎”样结构，用以“捕捉”胰高血糖素，使其氨基端插入跨膜区而与受体结合。</w:t>
      </w:r>
    </w:p>
    <w:p w:rsidR="005633A0" w:rsidRDefault="005633A0" w:rsidP="005633A0"/>
    <w:p w:rsidR="005D6493" w:rsidRDefault="005D6493" w:rsidP="005633A0">
      <w:r>
        <w:rPr>
          <w:rFonts w:hint="eastAsia"/>
        </w:rPr>
        <w:t>领衔这项研究的</w:t>
      </w:r>
      <w:r>
        <w:rPr>
          <w:rFonts w:hint="eastAsia"/>
        </w:rPr>
        <w:t>Raymond Stevens</w:t>
      </w:r>
      <w:r>
        <w:rPr>
          <w:rFonts w:hint="eastAsia"/>
        </w:rPr>
        <w:t>教授和王明伟研究员均为国家“千人计划”专家，分别得到美国国立卫生研究院和“重大新药创制”国家科技重大</w:t>
      </w:r>
      <w:proofErr w:type="gramStart"/>
      <w:r>
        <w:rPr>
          <w:rFonts w:hint="eastAsia"/>
        </w:rPr>
        <w:t>专项等</w:t>
      </w:r>
      <w:proofErr w:type="gramEnd"/>
      <w:r>
        <w:rPr>
          <w:rFonts w:hint="eastAsia"/>
        </w:rPr>
        <w:t>的经费资助。同期《自然》还发表了由英国科学家解析另一个的</w:t>
      </w:r>
      <w:r>
        <w:rPr>
          <w:rFonts w:hint="eastAsia"/>
        </w:rPr>
        <w:t>B</w:t>
      </w:r>
      <w:r>
        <w:rPr>
          <w:rFonts w:hint="eastAsia"/>
        </w:rPr>
        <w:t>型</w:t>
      </w:r>
      <w:r>
        <w:rPr>
          <w:rFonts w:hint="eastAsia"/>
        </w:rPr>
        <w:t>G</w:t>
      </w:r>
      <w:r>
        <w:rPr>
          <w:rFonts w:hint="eastAsia"/>
        </w:rPr>
        <w:t>蛋白偶联受体—人促肾上腺皮质激</w:t>
      </w:r>
      <w:bookmarkStart w:id="3" w:name="OLE_LINK7"/>
      <w:r>
        <w:rPr>
          <w:rFonts w:hint="eastAsia"/>
        </w:rPr>
        <w:t>素释放因子受体</w:t>
      </w:r>
      <w:r>
        <w:rPr>
          <w:rFonts w:hint="eastAsia"/>
        </w:rPr>
        <w:t>1</w:t>
      </w:r>
      <w:r>
        <w:rPr>
          <w:rFonts w:hint="eastAsia"/>
        </w:rPr>
        <w:t>（</w:t>
      </w:r>
      <w:r>
        <w:rPr>
          <w:rFonts w:hint="eastAsia"/>
        </w:rPr>
        <w:t>Corticotropin-releasing factor receptor 1</w:t>
      </w:r>
      <w:r>
        <w:rPr>
          <w:rFonts w:hint="eastAsia"/>
        </w:rPr>
        <w:t>）的立体结构，并刊载新闻评述，认为这两个受体七次跨</w:t>
      </w:r>
      <w:proofErr w:type="gramStart"/>
      <w:r>
        <w:rPr>
          <w:rFonts w:hint="eastAsia"/>
        </w:rPr>
        <w:t>膜区域</w:t>
      </w:r>
      <w:proofErr w:type="gramEnd"/>
      <w:r>
        <w:rPr>
          <w:rFonts w:hint="eastAsia"/>
        </w:rPr>
        <w:t>结构的成功解析是</w:t>
      </w:r>
      <w:r>
        <w:rPr>
          <w:rFonts w:hint="eastAsia"/>
        </w:rPr>
        <w:t>G</w:t>
      </w:r>
      <w:r>
        <w:rPr>
          <w:rFonts w:hint="eastAsia"/>
        </w:rPr>
        <w:t>蛋白偶联受体研究领域的一个重大突破。</w:t>
      </w:r>
    </w:p>
    <w:p w:rsidR="00491057" w:rsidRDefault="00491057" w:rsidP="005633A0"/>
    <w:p w:rsidR="005D6493" w:rsidRPr="005633A0" w:rsidRDefault="008B4394" w:rsidP="005633A0">
      <w:pPr>
        <w:jc w:val="center"/>
        <w:rPr>
          <w:b/>
        </w:rPr>
      </w:pPr>
      <w:r w:rsidRPr="005633A0">
        <w:rPr>
          <w:b/>
        </w:rPr>
        <w:t xml:space="preserve">Discovery may </w:t>
      </w:r>
      <w:r w:rsidRPr="005633A0">
        <w:rPr>
          <w:rFonts w:hint="eastAsia"/>
          <w:b/>
        </w:rPr>
        <w:t>L</w:t>
      </w:r>
      <w:r w:rsidRPr="005633A0">
        <w:rPr>
          <w:b/>
        </w:rPr>
        <w:t xml:space="preserve">ead to </w:t>
      </w:r>
      <w:r w:rsidRPr="005633A0">
        <w:rPr>
          <w:rFonts w:hint="eastAsia"/>
          <w:b/>
        </w:rPr>
        <w:t>N</w:t>
      </w:r>
      <w:r w:rsidRPr="005633A0">
        <w:rPr>
          <w:b/>
        </w:rPr>
        <w:t xml:space="preserve">ew </w:t>
      </w:r>
      <w:r w:rsidRPr="005633A0">
        <w:rPr>
          <w:rFonts w:hint="eastAsia"/>
          <w:b/>
        </w:rPr>
        <w:t>D</w:t>
      </w:r>
      <w:r w:rsidRPr="005633A0">
        <w:rPr>
          <w:b/>
        </w:rPr>
        <w:t xml:space="preserve">rugs for </w:t>
      </w:r>
      <w:r w:rsidRPr="005633A0">
        <w:rPr>
          <w:rFonts w:hint="eastAsia"/>
          <w:b/>
        </w:rPr>
        <w:t>D</w:t>
      </w:r>
      <w:r w:rsidR="005D6493" w:rsidRPr="005633A0">
        <w:rPr>
          <w:b/>
        </w:rPr>
        <w:t>iabetes</w:t>
      </w:r>
    </w:p>
    <w:p w:rsidR="005D6493" w:rsidRDefault="005165BA" w:rsidP="005633A0">
      <w:pPr>
        <w:jc w:val="left"/>
        <w:rPr>
          <w:sz w:val="20"/>
        </w:rPr>
      </w:pPr>
      <w:r>
        <w:rPr>
          <w:sz w:val="20"/>
        </w:rPr>
        <w:t>S</w:t>
      </w:r>
      <w:r>
        <w:rPr>
          <w:rFonts w:hint="eastAsia"/>
          <w:sz w:val="20"/>
        </w:rPr>
        <w:t>hanghai</w:t>
      </w:r>
      <w:r w:rsidR="005D6493" w:rsidRPr="008F49FB">
        <w:rPr>
          <w:sz w:val="20"/>
        </w:rPr>
        <w:t xml:space="preserve"> researchers have teamed up with US and European scientists to successfully decode the structure of a protein that offers a new biomarker for possible drugs to treat type II diabetes.</w:t>
      </w:r>
    </w:p>
    <w:p w:rsidR="005633A0" w:rsidRPr="008F49FB" w:rsidRDefault="005633A0" w:rsidP="005633A0">
      <w:pPr>
        <w:jc w:val="left"/>
        <w:rPr>
          <w:sz w:val="20"/>
        </w:rPr>
      </w:pPr>
    </w:p>
    <w:p w:rsidR="005D6493" w:rsidRDefault="005D6493" w:rsidP="005633A0">
      <w:pPr>
        <w:jc w:val="left"/>
        <w:rPr>
          <w:sz w:val="20"/>
        </w:rPr>
      </w:pPr>
      <w:r w:rsidRPr="008F49FB">
        <w:rPr>
          <w:sz w:val="20"/>
        </w:rPr>
        <w:t>Current therapy for type II diabetes mainly targets insulin, which lowers a patient's glucose level. However, the protein glucagon receptor can increase a patient's glucose level</w:t>
      </w:r>
      <w:bookmarkEnd w:id="3"/>
      <w:r w:rsidRPr="008F49FB">
        <w:rPr>
          <w:sz w:val="20"/>
        </w:rPr>
        <w:t xml:space="preserve"> when needed.</w:t>
      </w:r>
    </w:p>
    <w:p w:rsidR="005633A0" w:rsidRPr="008F49FB" w:rsidRDefault="005633A0" w:rsidP="005633A0">
      <w:pPr>
        <w:jc w:val="left"/>
        <w:rPr>
          <w:sz w:val="20"/>
        </w:rPr>
      </w:pPr>
    </w:p>
    <w:p w:rsidR="005D6493" w:rsidRDefault="005D6493" w:rsidP="005633A0">
      <w:pPr>
        <w:jc w:val="left"/>
        <w:rPr>
          <w:sz w:val="20"/>
        </w:rPr>
      </w:pPr>
      <w:r w:rsidRPr="008F49FB">
        <w:rPr>
          <w:sz w:val="20"/>
        </w:rPr>
        <w:t>"With the discovery, the pharmaceutical industry can develop drugs stopping the glucagon receptor from raising blood sugar levels, which will h</w:t>
      </w:r>
      <w:r w:rsidR="005165BA">
        <w:rPr>
          <w:sz w:val="20"/>
        </w:rPr>
        <w:t>elp control diabetes," said W</w:t>
      </w:r>
      <w:r w:rsidR="005165BA">
        <w:rPr>
          <w:rFonts w:hint="eastAsia"/>
          <w:sz w:val="20"/>
        </w:rPr>
        <w:t>ANG</w:t>
      </w:r>
      <w:r w:rsidRPr="008F49FB">
        <w:rPr>
          <w:sz w:val="20"/>
        </w:rPr>
        <w:t xml:space="preserve"> </w:t>
      </w:r>
      <w:proofErr w:type="spellStart"/>
      <w:r w:rsidRPr="008F49FB">
        <w:rPr>
          <w:sz w:val="20"/>
        </w:rPr>
        <w:t>Mingwei</w:t>
      </w:r>
      <w:proofErr w:type="spellEnd"/>
      <w:r w:rsidRPr="008F49FB">
        <w:rPr>
          <w:sz w:val="20"/>
        </w:rPr>
        <w:t xml:space="preserve">, a chief researcher from the Shanghai Institute of Materia </w:t>
      </w:r>
      <w:proofErr w:type="spellStart"/>
      <w:r w:rsidRPr="008F49FB">
        <w:rPr>
          <w:sz w:val="20"/>
        </w:rPr>
        <w:t>Medica</w:t>
      </w:r>
      <w:proofErr w:type="spellEnd"/>
      <w:r w:rsidRPr="008F49FB">
        <w:rPr>
          <w:sz w:val="20"/>
        </w:rPr>
        <w:t xml:space="preserve"> under the Chinese Academy of Sciences.</w:t>
      </w:r>
    </w:p>
    <w:p w:rsidR="005633A0" w:rsidRPr="008F49FB" w:rsidRDefault="005633A0" w:rsidP="005633A0">
      <w:pPr>
        <w:jc w:val="left"/>
        <w:rPr>
          <w:sz w:val="20"/>
        </w:rPr>
      </w:pPr>
    </w:p>
    <w:p w:rsidR="00491057" w:rsidRDefault="005D6493" w:rsidP="005633A0">
      <w:pPr>
        <w:jc w:val="left"/>
        <w:rPr>
          <w:sz w:val="20"/>
        </w:rPr>
      </w:pPr>
      <w:r w:rsidRPr="008F49FB">
        <w:rPr>
          <w:sz w:val="20"/>
        </w:rPr>
        <w:t xml:space="preserve">Cell signaling, the communication between human cells, is the key to how the body functions. Signaling begins at the cell surface, while the family of protein receptors, called "G protein coupled receptors" or GPCR, is involved in 80 percent of cell surface activities in the human body. </w:t>
      </w:r>
    </w:p>
    <w:p w:rsidR="00491057" w:rsidRDefault="00491057" w:rsidP="005633A0">
      <w:pPr>
        <w:jc w:val="left"/>
        <w:rPr>
          <w:sz w:val="20"/>
        </w:rPr>
      </w:pPr>
    </w:p>
    <w:p w:rsidR="005D6493" w:rsidRDefault="005D6493" w:rsidP="005633A0">
      <w:pPr>
        <w:jc w:val="left"/>
        <w:rPr>
          <w:sz w:val="20"/>
        </w:rPr>
      </w:pPr>
      <w:r w:rsidRPr="008F49FB">
        <w:rPr>
          <w:sz w:val="20"/>
        </w:rPr>
        <w:t>The receptors control functions such as growth, reproduction, the nervous system and brain activity and are the target of 40 percent of modern medicines. The G protein coupled receptors are classed from A to F.</w:t>
      </w:r>
    </w:p>
    <w:p w:rsidR="005633A0" w:rsidRPr="008F49FB" w:rsidRDefault="005633A0" w:rsidP="005633A0">
      <w:pPr>
        <w:jc w:val="left"/>
        <w:rPr>
          <w:sz w:val="20"/>
        </w:rPr>
      </w:pPr>
    </w:p>
    <w:p w:rsidR="005D6493" w:rsidRDefault="005165BA" w:rsidP="005633A0">
      <w:pPr>
        <w:jc w:val="left"/>
        <w:rPr>
          <w:sz w:val="20"/>
        </w:rPr>
      </w:pPr>
      <w:r>
        <w:rPr>
          <w:sz w:val="20"/>
        </w:rPr>
        <w:t>W</w:t>
      </w:r>
      <w:r>
        <w:rPr>
          <w:rFonts w:hint="eastAsia"/>
          <w:sz w:val="20"/>
        </w:rPr>
        <w:t>ANG</w:t>
      </w:r>
      <w:r w:rsidR="005D6493" w:rsidRPr="008F49FB">
        <w:rPr>
          <w:sz w:val="20"/>
        </w:rPr>
        <w:t xml:space="preserve"> and the international team succeeded in decoding Class B receptors, which have hormones relating to metabolism, calcium and glucose. Class B also includes the glucagon receptor.</w:t>
      </w:r>
    </w:p>
    <w:p w:rsidR="005633A0" w:rsidRPr="008F49FB" w:rsidRDefault="005633A0" w:rsidP="005633A0">
      <w:pPr>
        <w:jc w:val="left"/>
        <w:rPr>
          <w:sz w:val="20"/>
        </w:rPr>
      </w:pPr>
    </w:p>
    <w:p w:rsidR="005D6493" w:rsidRDefault="005D6493" w:rsidP="005633A0">
      <w:pPr>
        <w:jc w:val="left"/>
        <w:rPr>
          <w:sz w:val="20"/>
        </w:rPr>
      </w:pPr>
      <w:r w:rsidRPr="008F49FB">
        <w:rPr>
          <w:sz w:val="20"/>
        </w:rPr>
        <w:t>Previously only Class A, the simplest, was decoded.</w:t>
      </w:r>
    </w:p>
    <w:p w:rsidR="005633A0" w:rsidRPr="008F49FB" w:rsidRDefault="005633A0" w:rsidP="005633A0">
      <w:pPr>
        <w:jc w:val="left"/>
        <w:rPr>
          <w:sz w:val="20"/>
        </w:rPr>
      </w:pPr>
    </w:p>
    <w:p w:rsidR="00094CAD" w:rsidRPr="005633A0" w:rsidRDefault="005D6493" w:rsidP="005633A0">
      <w:pPr>
        <w:jc w:val="left"/>
      </w:pPr>
      <w:r w:rsidRPr="008F49FB">
        <w:rPr>
          <w:sz w:val="20"/>
        </w:rPr>
        <w:t>China has more than 90 million people diagnosed with type II diabetes.</w:t>
      </w:r>
    </w:p>
    <w:sectPr w:rsidR="00094CAD" w:rsidRPr="005633A0" w:rsidSect="00094CAD">
      <w:footerReference w:type="default" r:id="rId9"/>
      <w:pgSz w:w="11906" w:h="16838"/>
      <w:pgMar w:top="1440" w:right="1133" w:bottom="1440" w:left="1276"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591" w:rsidRDefault="00045591" w:rsidP="005D6493">
      <w:r>
        <w:separator/>
      </w:r>
    </w:p>
  </w:endnote>
  <w:endnote w:type="continuationSeparator" w:id="0">
    <w:p w:rsidR="00045591" w:rsidRDefault="00045591" w:rsidP="005D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F51" w:rsidRDefault="00297F51" w:rsidP="00491057">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591" w:rsidRDefault="00045591" w:rsidP="005D6493">
      <w:r>
        <w:separator/>
      </w:r>
    </w:p>
  </w:footnote>
  <w:footnote w:type="continuationSeparator" w:id="0">
    <w:p w:rsidR="00045591" w:rsidRDefault="00045591" w:rsidP="005D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F7A24"/>
    <w:multiLevelType w:val="hybridMultilevel"/>
    <w:tmpl w:val="39CCBA10"/>
    <w:lvl w:ilvl="0" w:tplc="C9624A2E">
      <w:start w:val="1"/>
      <w:numFmt w:val="decimal"/>
      <w:lvlText w:val="%1."/>
      <w:lvlJc w:val="left"/>
      <w:pPr>
        <w:ind w:left="1920" w:hanging="36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 w15:restartNumberingAfterBreak="0">
    <w:nsid w:val="111866F7"/>
    <w:multiLevelType w:val="hybridMultilevel"/>
    <w:tmpl w:val="02BC37D6"/>
    <w:lvl w:ilvl="0" w:tplc="50F4FFC6">
      <w:start w:val="1"/>
      <w:numFmt w:val="decimal"/>
      <w:lvlText w:val="%1."/>
      <w:lvlJc w:val="left"/>
      <w:pPr>
        <w:ind w:left="1500" w:hanging="360"/>
      </w:pPr>
      <w:rPr>
        <w:rFonts w:hint="default"/>
      </w:rPr>
    </w:lvl>
    <w:lvl w:ilvl="1" w:tplc="04090019">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 w15:restartNumberingAfterBreak="0">
    <w:nsid w:val="112455FC"/>
    <w:multiLevelType w:val="hybridMultilevel"/>
    <w:tmpl w:val="D5D839EE"/>
    <w:lvl w:ilvl="0" w:tplc="3D3CB6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2445F2D"/>
    <w:multiLevelType w:val="hybridMultilevel"/>
    <w:tmpl w:val="977A8728"/>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4" w15:restartNumberingAfterBreak="0">
    <w:nsid w:val="1A641AC7"/>
    <w:multiLevelType w:val="hybridMultilevel"/>
    <w:tmpl w:val="977A8728"/>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5" w15:restartNumberingAfterBreak="0">
    <w:nsid w:val="1D7D07CC"/>
    <w:multiLevelType w:val="hybridMultilevel"/>
    <w:tmpl w:val="F64E9B6C"/>
    <w:lvl w:ilvl="0" w:tplc="3FDEBB82">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6" w15:restartNumberingAfterBreak="0">
    <w:nsid w:val="21CA010B"/>
    <w:multiLevelType w:val="hybridMultilevel"/>
    <w:tmpl w:val="EC82B57A"/>
    <w:lvl w:ilvl="0" w:tplc="1C5AE788">
      <w:start w:val="1"/>
      <w:numFmt w:val="japaneseCounting"/>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7" w15:restartNumberingAfterBreak="0">
    <w:nsid w:val="30B43827"/>
    <w:multiLevelType w:val="hybridMultilevel"/>
    <w:tmpl w:val="08D064C8"/>
    <w:lvl w:ilvl="0" w:tplc="71E49C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2245347"/>
    <w:multiLevelType w:val="hybridMultilevel"/>
    <w:tmpl w:val="2A66E568"/>
    <w:lvl w:ilvl="0" w:tplc="3FDEBB82">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9" w15:restartNumberingAfterBreak="0">
    <w:nsid w:val="32CF7E14"/>
    <w:multiLevelType w:val="hybridMultilevel"/>
    <w:tmpl w:val="25E65CC0"/>
    <w:lvl w:ilvl="0" w:tplc="C4C42126">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5443D38"/>
    <w:multiLevelType w:val="hybridMultilevel"/>
    <w:tmpl w:val="4808E02C"/>
    <w:lvl w:ilvl="0" w:tplc="C9624A2E">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1" w15:restartNumberingAfterBreak="0">
    <w:nsid w:val="354F672A"/>
    <w:multiLevelType w:val="hybridMultilevel"/>
    <w:tmpl w:val="93F48058"/>
    <w:lvl w:ilvl="0" w:tplc="1DBC30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05B05"/>
    <w:multiLevelType w:val="hybridMultilevel"/>
    <w:tmpl w:val="977A8728"/>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13" w15:restartNumberingAfterBreak="0">
    <w:nsid w:val="40095855"/>
    <w:multiLevelType w:val="hybridMultilevel"/>
    <w:tmpl w:val="A2727BEC"/>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14" w15:restartNumberingAfterBreak="0">
    <w:nsid w:val="447E69F2"/>
    <w:multiLevelType w:val="hybridMultilevel"/>
    <w:tmpl w:val="08D064C8"/>
    <w:lvl w:ilvl="0" w:tplc="71E49C9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4C384DA4"/>
    <w:multiLevelType w:val="hybridMultilevel"/>
    <w:tmpl w:val="361E72BE"/>
    <w:lvl w:ilvl="0" w:tplc="D7E27CAC">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6" w15:restartNumberingAfterBreak="0">
    <w:nsid w:val="571E6C34"/>
    <w:multiLevelType w:val="hybridMultilevel"/>
    <w:tmpl w:val="157EC238"/>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7" w15:restartNumberingAfterBreak="0">
    <w:nsid w:val="5B010B46"/>
    <w:multiLevelType w:val="hybridMultilevel"/>
    <w:tmpl w:val="977A8728"/>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18" w15:restartNumberingAfterBreak="0">
    <w:nsid w:val="67D63FF5"/>
    <w:multiLevelType w:val="hybridMultilevel"/>
    <w:tmpl w:val="977A8728"/>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19" w15:restartNumberingAfterBreak="0">
    <w:nsid w:val="6AB20B5F"/>
    <w:multiLevelType w:val="hybridMultilevel"/>
    <w:tmpl w:val="02BC37D6"/>
    <w:lvl w:ilvl="0" w:tplc="50F4FFC6">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0" w15:restartNumberingAfterBreak="0">
    <w:nsid w:val="6FA2705D"/>
    <w:multiLevelType w:val="hybridMultilevel"/>
    <w:tmpl w:val="C50A8D60"/>
    <w:lvl w:ilvl="0" w:tplc="2CC01EC8">
      <w:start w:val="1"/>
      <w:numFmt w:val="decimal"/>
      <w:lvlText w:val="%1."/>
      <w:lvlJc w:val="left"/>
      <w:pPr>
        <w:tabs>
          <w:tab w:val="num" w:pos="840"/>
        </w:tabs>
        <w:ind w:left="84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750C1DBD"/>
    <w:multiLevelType w:val="hybridMultilevel"/>
    <w:tmpl w:val="977A8728"/>
    <w:lvl w:ilvl="0" w:tplc="D4426BEC">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22" w15:restartNumberingAfterBreak="0">
    <w:nsid w:val="76102307"/>
    <w:multiLevelType w:val="hybridMultilevel"/>
    <w:tmpl w:val="17905C04"/>
    <w:lvl w:ilvl="0" w:tplc="50F4FFC6">
      <w:start w:val="1"/>
      <w:numFmt w:val="decimal"/>
      <w:lvlText w:val="%1."/>
      <w:lvlJc w:val="left"/>
      <w:pPr>
        <w:ind w:left="1500" w:hanging="360"/>
      </w:pPr>
      <w:rPr>
        <w:rFonts w:hint="default"/>
      </w:rPr>
    </w:lvl>
    <w:lvl w:ilvl="1" w:tplc="3FDEBB82">
      <w:start w:val="1"/>
      <w:numFmt w:val="decimal"/>
      <w:lvlText w:val="（%2）"/>
      <w:lvlJc w:val="left"/>
      <w:pPr>
        <w:ind w:left="1980" w:hanging="420"/>
      </w:pPr>
      <w:rPr>
        <w:rFonts w:hint="default"/>
      </w:r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3" w15:restartNumberingAfterBreak="0">
    <w:nsid w:val="7C301A8B"/>
    <w:multiLevelType w:val="hybridMultilevel"/>
    <w:tmpl w:val="A69E86A4"/>
    <w:lvl w:ilvl="0" w:tplc="6232B6C2">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24" w15:restartNumberingAfterBreak="0">
    <w:nsid w:val="7D4A5060"/>
    <w:multiLevelType w:val="hybridMultilevel"/>
    <w:tmpl w:val="BAE6A86C"/>
    <w:lvl w:ilvl="0" w:tplc="E9504586">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25" w15:restartNumberingAfterBreak="0">
    <w:nsid w:val="7E0B375A"/>
    <w:multiLevelType w:val="hybridMultilevel"/>
    <w:tmpl w:val="E6B8BF7E"/>
    <w:lvl w:ilvl="0" w:tplc="0409000F">
      <w:start w:val="1"/>
      <w:numFmt w:val="decimal"/>
      <w:lvlText w:val="%1."/>
      <w:lvlJc w:val="left"/>
      <w:pPr>
        <w:tabs>
          <w:tab w:val="num" w:pos="840"/>
        </w:tabs>
        <w:ind w:left="840" w:hanging="420"/>
      </w:pPr>
      <w:rPr>
        <w:rFonts w:hint="default"/>
      </w:rPr>
    </w:lvl>
    <w:lvl w:ilvl="1" w:tplc="4E1CDD94">
      <w:start w:val="1"/>
      <w:numFmt w:val="bullet"/>
      <w:lvlText w:val=""/>
      <w:lvlJc w:val="left"/>
      <w:pPr>
        <w:tabs>
          <w:tab w:val="num" w:pos="840"/>
        </w:tabs>
        <w:ind w:left="840" w:hanging="420"/>
      </w:pPr>
      <w:rPr>
        <w:rFonts w:ascii="Symbol" w:hAnsi="Symbol" w:hint="default"/>
        <w:color w:val="auto"/>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7E944E38"/>
    <w:multiLevelType w:val="hybridMultilevel"/>
    <w:tmpl w:val="CE78882A"/>
    <w:lvl w:ilvl="0" w:tplc="14C078F4">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4"/>
  </w:num>
  <w:num w:numId="2">
    <w:abstractNumId w:val="7"/>
  </w:num>
  <w:num w:numId="3">
    <w:abstractNumId w:val="2"/>
  </w:num>
  <w:num w:numId="4">
    <w:abstractNumId w:val="5"/>
  </w:num>
  <w:num w:numId="5">
    <w:abstractNumId w:val="26"/>
  </w:num>
  <w:num w:numId="6">
    <w:abstractNumId w:val="9"/>
  </w:num>
  <w:num w:numId="7">
    <w:abstractNumId w:val="15"/>
  </w:num>
  <w:num w:numId="8">
    <w:abstractNumId w:val="19"/>
  </w:num>
  <w:num w:numId="9">
    <w:abstractNumId w:val="1"/>
  </w:num>
  <w:num w:numId="10">
    <w:abstractNumId w:val="17"/>
  </w:num>
  <w:num w:numId="11">
    <w:abstractNumId w:val="18"/>
  </w:num>
  <w:num w:numId="12">
    <w:abstractNumId w:val="13"/>
  </w:num>
  <w:num w:numId="13">
    <w:abstractNumId w:val="21"/>
  </w:num>
  <w:num w:numId="14">
    <w:abstractNumId w:val="23"/>
  </w:num>
  <w:num w:numId="15">
    <w:abstractNumId w:val="24"/>
  </w:num>
  <w:num w:numId="16">
    <w:abstractNumId w:val="8"/>
  </w:num>
  <w:num w:numId="17">
    <w:abstractNumId w:val="10"/>
  </w:num>
  <w:num w:numId="18">
    <w:abstractNumId w:val="0"/>
  </w:num>
  <w:num w:numId="19">
    <w:abstractNumId w:val="6"/>
  </w:num>
  <w:num w:numId="20">
    <w:abstractNumId w:val="22"/>
  </w:num>
  <w:num w:numId="21">
    <w:abstractNumId w:val="12"/>
  </w:num>
  <w:num w:numId="22">
    <w:abstractNumId w:val="25"/>
  </w:num>
  <w:num w:numId="23">
    <w:abstractNumId w:val="16"/>
  </w:num>
  <w:num w:numId="24">
    <w:abstractNumId w:val="20"/>
  </w:num>
  <w:num w:numId="25">
    <w:abstractNumId w:val="3"/>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93"/>
    <w:rsid w:val="00007089"/>
    <w:rsid w:val="00045591"/>
    <w:rsid w:val="00092719"/>
    <w:rsid w:val="00094CAD"/>
    <w:rsid w:val="000A08AF"/>
    <w:rsid w:val="00117FF6"/>
    <w:rsid w:val="0013784D"/>
    <w:rsid w:val="00142909"/>
    <w:rsid w:val="00184A58"/>
    <w:rsid w:val="001F5E0E"/>
    <w:rsid w:val="001F5F1B"/>
    <w:rsid w:val="002027E5"/>
    <w:rsid w:val="002335A1"/>
    <w:rsid w:val="00297F51"/>
    <w:rsid w:val="00305F92"/>
    <w:rsid w:val="0031646A"/>
    <w:rsid w:val="00336754"/>
    <w:rsid w:val="00341DF0"/>
    <w:rsid w:val="003B3720"/>
    <w:rsid w:val="003C0E8A"/>
    <w:rsid w:val="003D5B6D"/>
    <w:rsid w:val="00424046"/>
    <w:rsid w:val="0045482E"/>
    <w:rsid w:val="00491057"/>
    <w:rsid w:val="0049376E"/>
    <w:rsid w:val="005108E2"/>
    <w:rsid w:val="005165BA"/>
    <w:rsid w:val="005633A0"/>
    <w:rsid w:val="0059369A"/>
    <w:rsid w:val="005D6493"/>
    <w:rsid w:val="005F15E1"/>
    <w:rsid w:val="00600AE2"/>
    <w:rsid w:val="006A6B37"/>
    <w:rsid w:val="006D071A"/>
    <w:rsid w:val="006E514C"/>
    <w:rsid w:val="006E5D9C"/>
    <w:rsid w:val="007110BA"/>
    <w:rsid w:val="00721A25"/>
    <w:rsid w:val="00776D22"/>
    <w:rsid w:val="007B5C66"/>
    <w:rsid w:val="007E72A6"/>
    <w:rsid w:val="00801254"/>
    <w:rsid w:val="0082477F"/>
    <w:rsid w:val="00850F78"/>
    <w:rsid w:val="008B4394"/>
    <w:rsid w:val="0094410C"/>
    <w:rsid w:val="009A0A49"/>
    <w:rsid w:val="00A16179"/>
    <w:rsid w:val="00A34F22"/>
    <w:rsid w:val="00A71175"/>
    <w:rsid w:val="00AB1FC4"/>
    <w:rsid w:val="00AE735C"/>
    <w:rsid w:val="00CD6CE0"/>
    <w:rsid w:val="00D325E2"/>
    <w:rsid w:val="00D72E61"/>
    <w:rsid w:val="00D9317C"/>
    <w:rsid w:val="00DB3E32"/>
    <w:rsid w:val="00E263CE"/>
    <w:rsid w:val="00E31108"/>
    <w:rsid w:val="00E56FC7"/>
    <w:rsid w:val="00E57FE2"/>
    <w:rsid w:val="00E66CB8"/>
    <w:rsid w:val="00EE4408"/>
    <w:rsid w:val="00EF43C1"/>
    <w:rsid w:val="00F6100B"/>
    <w:rsid w:val="00F73BC9"/>
    <w:rsid w:val="00F75956"/>
    <w:rsid w:val="00F94972"/>
    <w:rsid w:val="00FB2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A7BF04-353B-490A-B5E4-DF65F828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6493"/>
    <w:pPr>
      <w:widowControl w:val="0"/>
      <w:jc w:val="both"/>
    </w:pPr>
    <w:rPr>
      <w:rFonts w:ascii="Times New Roman" w:hAnsi="Times New Roman"/>
      <w:szCs w:val="24"/>
    </w:rPr>
  </w:style>
  <w:style w:type="paragraph" w:styleId="1">
    <w:name w:val="heading 1"/>
    <w:basedOn w:val="a"/>
    <w:next w:val="a"/>
    <w:link w:val="10"/>
    <w:qFormat/>
    <w:locked/>
    <w:rsid w:val="005D6493"/>
    <w:pPr>
      <w:keepNext/>
      <w:keepLines/>
      <w:spacing w:before="340" w:after="330" w:line="578" w:lineRule="auto"/>
      <w:outlineLvl w:val="0"/>
    </w:pPr>
    <w:rPr>
      <w:b/>
      <w:bCs/>
      <w:kern w:val="44"/>
      <w:sz w:val="44"/>
      <w:szCs w:val="44"/>
    </w:rPr>
  </w:style>
  <w:style w:type="paragraph" w:styleId="2">
    <w:name w:val="heading 2"/>
    <w:basedOn w:val="a"/>
    <w:next w:val="a"/>
    <w:link w:val="20"/>
    <w:qFormat/>
    <w:locked/>
    <w:rsid w:val="005D6493"/>
    <w:pPr>
      <w:keepNext/>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14C"/>
    <w:pPr>
      <w:ind w:firstLineChars="200" w:firstLine="420"/>
    </w:pPr>
  </w:style>
  <w:style w:type="character" w:customStyle="1" w:styleId="10">
    <w:name w:val="标题 1 字符"/>
    <w:basedOn w:val="a0"/>
    <w:link w:val="1"/>
    <w:rsid w:val="005D6493"/>
    <w:rPr>
      <w:rFonts w:ascii="Times New Roman" w:hAnsi="Times New Roman"/>
      <w:b/>
      <w:bCs/>
      <w:kern w:val="44"/>
      <w:sz w:val="44"/>
      <w:szCs w:val="44"/>
    </w:rPr>
  </w:style>
  <w:style w:type="character" w:customStyle="1" w:styleId="20">
    <w:name w:val="标题 2 字符"/>
    <w:basedOn w:val="a0"/>
    <w:link w:val="2"/>
    <w:rsid w:val="005D6493"/>
    <w:rPr>
      <w:rFonts w:ascii="Times New Roman" w:hAnsi="Times New Roman"/>
      <w:b/>
      <w:bCs/>
      <w:sz w:val="24"/>
      <w:szCs w:val="24"/>
    </w:rPr>
  </w:style>
  <w:style w:type="character" w:styleId="a4">
    <w:name w:val="Strong"/>
    <w:qFormat/>
    <w:locked/>
    <w:rsid w:val="005D6493"/>
    <w:rPr>
      <w:b/>
      <w:bCs/>
    </w:rPr>
  </w:style>
  <w:style w:type="paragraph" w:styleId="HTML">
    <w:name w:val="HTML Preformatted"/>
    <w:basedOn w:val="a"/>
    <w:link w:val="HTML0"/>
    <w:rsid w:val="005D64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atLeast"/>
      <w:jc w:val="left"/>
    </w:pPr>
    <w:rPr>
      <w:rFonts w:ascii="Arial" w:hAnsi="Arial" w:cs="Arial"/>
      <w:kern w:val="0"/>
      <w:sz w:val="14"/>
      <w:szCs w:val="14"/>
    </w:rPr>
  </w:style>
  <w:style w:type="character" w:customStyle="1" w:styleId="HTML0">
    <w:name w:val="HTML 预设格式 字符"/>
    <w:basedOn w:val="a0"/>
    <w:link w:val="HTML"/>
    <w:rsid w:val="005D6493"/>
    <w:rPr>
      <w:rFonts w:ascii="Arial" w:hAnsi="Arial" w:cs="Arial"/>
      <w:kern w:val="0"/>
      <w:sz w:val="14"/>
      <w:szCs w:val="14"/>
    </w:rPr>
  </w:style>
  <w:style w:type="paragraph" w:styleId="a5">
    <w:name w:val="Normal (Web)"/>
    <w:basedOn w:val="a"/>
    <w:uiPriority w:val="99"/>
    <w:rsid w:val="005D6493"/>
    <w:pPr>
      <w:widowControl/>
      <w:spacing w:before="100" w:beforeAutospacing="1" w:after="100" w:afterAutospacing="1"/>
      <w:jc w:val="left"/>
    </w:pPr>
    <w:rPr>
      <w:rFonts w:ascii="宋体" w:hAnsi="宋体" w:cs="宋体"/>
      <w:kern w:val="0"/>
      <w:sz w:val="24"/>
    </w:rPr>
  </w:style>
  <w:style w:type="paragraph" w:styleId="a6">
    <w:name w:val="Balloon Text"/>
    <w:basedOn w:val="a"/>
    <w:link w:val="a7"/>
    <w:rsid w:val="005D6493"/>
    <w:rPr>
      <w:sz w:val="18"/>
      <w:szCs w:val="18"/>
    </w:rPr>
  </w:style>
  <w:style w:type="character" w:customStyle="1" w:styleId="a7">
    <w:name w:val="批注框文本 字符"/>
    <w:basedOn w:val="a0"/>
    <w:link w:val="a6"/>
    <w:rsid w:val="005D6493"/>
    <w:rPr>
      <w:rFonts w:ascii="Times New Roman" w:hAnsi="Times New Roman"/>
      <w:sz w:val="18"/>
      <w:szCs w:val="18"/>
    </w:rPr>
  </w:style>
  <w:style w:type="character" w:styleId="a8">
    <w:name w:val="Hyperlink"/>
    <w:rsid w:val="005D6493"/>
    <w:rPr>
      <w:strike w:val="0"/>
      <w:dstrike w:val="0"/>
      <w:color w:val="0000FF"/>
      <w:u w:val="none"/>
      <w:effect w:val="none"/>
    </w:rPr>
  </w:style>
  <w:style w:type="character" w:styleId="a9">
    <w:name w:val="Emphasis"/>
    <w:qFormat/>
    <w:locked/>
    <w:rsid w:val="005D6493"/>
    <w:rPr>
      <w:i/>
      <w:iCs/>
    </w:rPr>
  </w:style>
  <w:style w:type="paragraph" w:styleId="aa">
    <w:name w:val="header"/>
    <w:basedOn w:val="a"/>
    <w:link w:val="ab"/>
    <w:rsid w:val="005D649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5D6493"/>
    <w:rPr>
      <w:rFonts w:ascii="Times New Roman" w:hAnsi="Times New Roman"/>
      <w:sz w:val="18"/>
      <w:szCs w:val="18"/>
    </w:rPr>
  </w:style>
  <w:style w:type="paragraph" w:styleId="ac">
    <w:name w:val="footer"/>
    <w:basedOn w:val="a"/>
    <w:link w:val="ad"/>
    <w:uiPriority w:val="99"/>
    <w:rsid w:val="005D6493"/>
    <w:pPr>
      <w:tabs>
        <w:tab w:val="center" w:pos="4153"/>
        <w:tab w:val="right" w:pos="8306"/>
      </w:tabs>
      <w:snapToGrid w:val="0"/>
      <w:jc w:val="left"/>
    </w:pPr>
    <w:rPr>
      <w:sz w:val="18"/>
      <w:szCs w:val="18"/>
    </w:rPr>
  </w:style>
  <w:style w:type="character" w:customStyle="1" w:styleId="ad">
    <w:name w:val="页脚 字符"/>
    <w:basedOn w:val="a0"/>
    <w:link w:val="ac"/>
    <w:uiPriority w:val="99"/>
    <w:rsid w:val="005D6493"/>
    <w:rPr>
      <w:rFonts w:ascii="Times New Roman" w:hAnsi="Times New Roman"/>
      <w:sz w:val="18"/>
      <w:szCs w:val="18"/>
    </w:rPr>
  </w:style>
  <w:style w:type="character" w:customStyle="1" w:styleId="sp1">
    <w:name w:val="sp1"/>
    <w:rsid w:val="005D6493"/>
  </w:style>
  <w:style w:type="character" w:customStyle="1" w:styleId="sp2">
    <w:name w:val="sp2"/>
    <w:rsid w:val="005D6493"/>
  </w:style>
  <w:style w:type="character" w:customStyle="1" w:styleId="sp3">
    <w:name w:val="sp3"/>
    <w:rsid w:val="005D6493"/>
  </w:style>
  <w:style w:type="character" w:customStyle="1" w:styleId="sp4">
    <w:name w:val="sp4"/>
    <w:rsid w:val="005D6493"/>
  </w:style>
  <w:style w:type="character" w:customStyle="1" w:styleId="sp5">
    <w:name w:val="sp5"/>
    <w:rsid w:val="005D6493"/>
  </w:style>
  <w:style w:type="paragraph" w:styleId="ae">
    <w:name w:val="footnote text"/>
    <w:basedOn w:val="a"/>
    <w:link w:val="af"/>
    <w:rsid w:val="005D6493"/>
    <w:pPr>
      <w:snapToGrid w:val="0"/>
      <w:jc w:val="left"/>
    </w:pPr>
    <w:rPr>
      <w:sz w:val="18"/>
      <w:szCs w:val="18"/>
      <w:lang w:val="x-none" w:eastAsia="x-none"/>
    </w:rPr>
  </w:style>
  <w:style w:type="character" w:customStyle="1" w:styleId="af">
    <w:name w:val="脚注文本 字符"/>
    <w:basedOn w:val="a0"/>
    <w:link w:val="ae"/>
    <w:rsid w:val="005D6493"/>
    <w:rPr>
      <w:rFonts w:ascii="Times New Roman" w:hAnsi="Times New Roman"/>
      <w:sz w:val="18"/>
      <w:szCs w:val="18"/>
      <w:lang w:val="x-none" w:eastAsia="x-none"/>
    </w:rPr>
  </w:style>
  <w:style w:type="character" w:styleId="af0">
    <w:name w:val="footnote reference"/>
    <w:rsid w:val="005D6493"/>
    <w:rPr>
      <w:vertAlign w:val="superscript"/>
    </w:rPr>
  </w:style>
  <w:style w:type="character" w:styleId="af1">
    <w:name w:val="annotation reference"/>
    <w:rsid w:val="005D6493"/>
    <w:rPr>
      <w:sz w:val="21"/>
      <w:szCs w:val="21"/>
    </w:rPr>
  </w:style>
  <w:style w:type="paragraph" w:styleId="af2">
    <w:name w:val="annotation text"/>
    <w:basedOn w:val="a"/>
    <w:link w:val="af3"/>
    <w:rsid w:val="005D6493"/>
    <w:pPr>
      <w:jc w:val="left"/>
    </w:pPr>
  </w:style>
  <w:style w:type="character" w:customStyle="1" w:styleId="af3">
    <w:name w:val="批注文字 字符"/>
    <w:basedOn w:val="a0"/>
    <w:link w:val="af2"/>
    <w:rsid w:val="005D6493"/>
    <w:rPr>
      <w:rFonts w:ascii="Times New Roman" w:hAnsi="Times New Roman"/>
      <w:szCs w:val="24"/>
    </w:rPr>
  </w:style>
  <w:style w:type="paragraph" w:styleId="af4">
    <w:name w:val="annotation subject"/>
    <w:basedOn w:val="af2"/>
    <w:next w:val="af2"/>
    <w:link w:val="af5"/>
    <w:rsid w:val="005D6493"/>
    <w:rPr>
      <w:b/>
      <w:bCs/>
    </w:rPr>
  </w:style>
  <w:style w:type="character" w:customStyle="1" w:styleId="af5">
    <w:name w:val="批注主题 字符"/>
    <w:basedOn w:val="af3"/>
    <w:link w:val="af4"/>
    <w:rsid w:val="005D6493"/>
    <w:rPr>
      <w:rFonts w:ascii="Times New Roman" w:hAnsi="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8372-E5B8-49AF-960B-367D6ABF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zxc</dc:creator>
  <cp:lastModifiedBy>Administrator</cp:lastModifiedBy>
  <cp:revision>2</cp:revision>
  <cp:lastPrinted>2015-09-28T03:15:00Z</cp:lastPrinted>
  <dcterms:created xsi:type="dcterms:W3CDTF">2019-04-04T03:27:00Z</dcterms:created>
  <dcterms:modified xsi:type="dcterms:W3CDTF">2019-04-04T03:27:00Z</dcterms:modified>
</cp:coreProperties>
</file>